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4C75" w14:textId="5E028C37" w:rsidR="00FF2768" w:rsidRPr="0041539C" w:rsidRDefault="00AD1E39" w:rsidP="00943B4E">
      <w:pPr>
        <w:pStyle w:val="a3"/>
        <w:tabs>
          <w:tab w:val="left" w:pos="751"/>
        </w:tabs>
        <w:spacing w:before="36"/>
        <w:ind w:left="0"/>
        <w:rPr>
          <w:rFonts w:ascii="ＭＳ Ｐゴシック" w:eastAsia="ＭＳ Ｐゴシック" w:hAnsi="ＭＳ Ｐゴシック"/>
          <w:b/>
          <w:lang w:eastAsia="ja-JP"/>
        </w:rPr>
      </w:pPr>
      <w:r w:rsidRPr="0041539C">
        <w:rPr>
          <w:rFonts w:ascii="ＭＳ Ｐゴシック" w:eastAsia="ＭＳ Ｐゴシック" w:hAnsi="ＭＳ Ｐゴシック" w:hint="eastAsia"/>
          <w:b/>
          <w:lang w:eastAsia="ja-JP"/>
        </w:rPr>
        <w:t>全体</w:t>
      </w:r>
      <w:r w:rsidR="00051F55" w:rsidRPr="0041539C">
        <w:rPr>
          <w:rFonts w:ascii="ＭＳ Ｐゴシック" w:eastAsia="ＭＳ Ｐゴシック" w:hAnsi="ＭＳ Ｐゴシック" w:hint="eastAsia"/>
          <w:b/>
          <w:lang w:eastAsia="ja-JP"/>
        </w:rPr>
        <w:t>財務書類に対する注記</w:t>
      </w:r>
    </w:p>
    <w:p w14:paraId="63501343" w14:textId="77777777" w:rsidR="00843784" w:rsidRPr="0041539C" w:rsidRDefault="00843784" w:rsidP="006C7B93">
      <w:pPr>
        <w:pStyle w:val="a3"/>
        <w:tabs>
          <w:tab w:val="left" w:pos="751"/>
        </w:tabs>
        <w:spacing w:before="36"/>
        <w:ind w:left="328"/>
        <w:rPr>
          <w:rFonts w:ascii="ＭＳ Ｐゴシック" w:eastAsia="ＭＳ Ｐゴシック" w:hAnsi="ＭＳ Ｐゴシック"/>
          <w:lang w:eastAsia="ja-JP"/>
        </w:rPr>
      </w:pPr>
    </w:p>
    <w:p w14:paraId="016FD196" w14:textId="77777777" w:rsidR="00943B4E" w:rsidRPr="0041539C" w:rsidRDefault="00943B4E" w:rsidP="00943B4E">
      <w:pPr>
        <w:pStyle w:val="a3"/>
        <w:tabs>
          <w:tab w:val="left" w:pos="434"/>
        </w:tabs>
        <w:spacing w:before="36"/>
        <w:ind w:left="117"/>
        <w:rPr>
          <w:rFonts w:ascii="ＭＳ Ｐゴシック" w:eastAsia="ＭＳ Ｐゴシック" w:hAnsi="ＭＳ Ｐゴシック"/>
          <w:lang w:eastAsia="ja-JP"/>
        </w:rPr>
      </w:pPr>
      <w:r w:rsidRPr="0041539C">
        <w:rPr>
          <w:rFonts w:ascii="ＭＳ Ｐゴシック" w:eastAsia="ＭＳ Ｐゴシック" w:hAnsi="ＭＳ Ｐゴシック" w:cs="ＭＳ ゴシック"/>
          <w:lang w:eastAsia="ja-JP"/>
        </w:rPr>
        <w:t>1</w:t>
      </w:r>
      <w:r w:rsidRPr="0041539C">
        <w:rPr>
          <w:rFonts w:ascii="ＭＳ Ｐゴシック" w:eastAsia="ＭＳ Ｐゴシック" w:hAnsi="ＭＳ Ｐゴシック" w:cs="ＭＳ ゴシック"/>
          <w:lang w:eastAsia="ja-JP"/>
        </w:rPr>
        <w:tab/>
      </w:r>
      <w:r w:rsidRPr="0041539C">
        <w:rPr>
          <w:rFonts w:ascii="ＭＳ Ｐゴシック" w:eastAsia="ＭＳ Ｐゴシック" w:hAnsi="ＭＳ Ｐゴシック"/>
          <w:spacing w:val="-2"/>
          <w:lang w:eastAsia="ja-JP"/>
        </w:rPr>
        <w:t>重要な会計方針</w:t>
      </w:r>
    </w:p>
    <w:p w14:paraId="39C81E44" w14:textId="73057E29" w:rsidR="00943B4E" w:rsidRPr="0041539C" w:rsidRDefault="00943B4E" w:rsidP="00943B4E">
      <w:pPr>
        <w:rPr>
          <w:rFonts w:ascii="ＭＳ Ｐゴシック" w:eastAsia="ＭＳ Ｐゴシック" w:hAnsi="ＭＳ Ｐゴシック" w:cs="MS UI Gothic"/>
          <w:sz w:val="20"/>
          <w:szCs w:val="20"/>
          <w:lang w:eastAsia="ja-JP"/>
        </w:rPr>
      </w:pPr>
    </w:p>
    <w:p w14:paraId="03AA9BDE" w14:textId="77777777" w:rsidR="00F52B17" w:rsidRPr="0041539C" w:rsidRDefault="00F52B17" w:rsidP="00F52B17">
      <w:pPr>
        <w:pStyle w:val="a3"/>
        <w:tabs>
          <w:tab w:val="left" w:pos="751"/>
        </w:tabs>
        <w:spacing w:before="0"/>
        <w:ind w:left="328"/>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⑴</w:t>
      </w:r>
      <w:r w:rsidRPr="0041539C">
        <w:rPr>
          <w:rFonts w:ascii="ＭＳ Ｐゴシック" w:eastAsia="ＭＳ Ｐゴシック" w:hAnsi="ＭＳ Ｐゴシック"/>
          <w:lang w:eastAsia="ja-JP"/>
        </w:rPr>
        <w:tab/>
      </w:r>
      <w:r w:rsidRPr="0041539C">
        <w:rPr>
          <w:rFonts w:ascii="ＭＳ Ｐゴシック" w:eastAsia="ＭＳ Ｐゴシック" w:hAnsi="ＭＳ Ｐゴシック"/>
          <w:spacing w:val="-2"/>
          <w:lang w:eastAsia="ja-JP"/>
        </w:rPr>
        <w:t>有形固定資産及び無形固定資産の評価基準及び評価方法</w:t>
      </w:r>
    </w:p>
    <w:p w14:paraId="432A35AB" w14:textId="77777777" w:rsidR="00F52B17" w:rsidRPr="0041539C" w:rsidRDefault="00F52B17" w:rsidP="00F52B17">
      <w:pPr>
        <w:pStyle w:val="a3"/>
        <w:tabs>
          <w:tab w:val="left" w:pos="959"/>
        </w:tabs>
        <w:spacing w:before="36"/>
        <w:ind w:left="967" w:right="210" w:hanging="428"/>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①</w:t>
      </w:r>
      <w:r w:rsidRPr="0041539C">
        <w:rPr>
          <w:rFonts w:ascii="ＭＳ Ｐゴシック" w:eastAsia="ＭＳ Ｐゴシック" w:hAnsi="ＭＳ Ｐゴシック"/>
          <w:lang w:eastAsia="ja-JP"/>
        </w:rPr>
        <w:tab/>
        <w:t>有形固定資産･･･････････････････････････</w:t>
      </w:r>
      <w:r w:rsidRPr="0041539C">
        <w:rPr>
          <w:rFonts w:ascii="ＭＳ Ｐゴシック" w:eastAsia="ＭＳ Ｐゴシック" w:hAnsi="ＭＳ Ｐゴシック"/>
          <w:spacing w:val="-3"/>
        </w:rPr>
        <w:t>･･･</w:t>
      </w:r>
      <w:r w:rsidRPr="0041539C">
        <w:rPr>
          <w:rFonts w:ascii="ＭＳ Ｐゴシック" w:eastAsia="ＭＳ Ｐゴシック" w:hAnsi="ＭＳ Ｐゴシック"/>
          <w:lang w:eastAsia="ja-JP"/>
        </w:rPr>
        <w:t>･･･取得原価</w:t>
      </w:r>
    </w:p>
    <w:p w14:paraId="4559A66E" w14:textId="77777777" w:rsidR="00F52B17" w:rsidRPr="0041539C" w:rsidRDefault="00F52B17" w:rsidP="00F52B17">
      <w:pPr>
        <w:pStyle w:val="a3"/>
        <w:tabs>
          <w:tab w:val="left" w:pos="959"/>
        </w:tabs>
        <w:spacing w:before="36"/>
        <w:ind w:leftChars="340" w:right="210"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ただし、開始時の評価基準及び評価方法については、次のとおりです。</w:t>
      </w:r>
    </w:p>
    <w:p w14:paraId="1B52A47A" w14:textId="77777777" w:rsidR="00F52B17" w:rsidRPr="0041539C"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ア</w:t>
      </w:r>
      <w:r w:rsidRPr="0041539C">
        <w:rPr>
          <w:rFonts w:ascii="ＭＳ Ｐゴシック" w:eastAsia="ＭＳ Ｐゴシック" w:hAnsi="ＭＳ Ｐゴシック"/>
          <w:lang w:eastAsia="ja-JP"/>
        </w:rPr>
        <w:tab/>
        <w:t>昭和59年度以前に取得したもの･･･････････再調達原価</w:t>
      </w:r>
    </w:p>
    <w:p w14:paraId="4C7C9FFB" w14:textId="77777777" w:rsidR="00F52B17" w:rsidRPr="0041539C"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ab/>
        <w:t>ただし、道路、河川及び水路の敷地は備忘価額1円としています。</w:t>
      </w:r>
    </w:p>
    <w:p w14:paraId="64123AD8" w14:textId="77777777" w:rsidR="00F52B17" w:rsidRPr="0041539C" w:rsidRDefault="00F52B17" w:rsidP="00F52B17">
      <w:pPr>
        <w:pStyle w:val="a3"/>
        <w:tabs>
          <w:tab w:val="left" w:pos="960"/>
        </w:tabs>
        <w:spacing w:before="36"/>
        <w:ind w:leftChars="100" w:left="220" w:right="210"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イ</w:t>
      </w:r>
      <w:r w:rsidRPr="0041539C">
        <w:rPr>
          <w:rFonts w:ascii="ＭＳ Ｐゴシック" w:eastAsia="ＭＳ Ｐゴシック" w:hAnsi="ＭＳ Ｐゴシック"/>
          <w:lang w:eastAsia="ja-JP"/>
        </w:rPr>
        <w:tab/>
        <w:t>昭和60年度以後に取得したもの</w:t>
      </w:r>
    </w:p>
    <w:p w14:paraId="2A68686E" w14:textId="77777777" w:rsidR="00F52B17" w:rsidRPr="0041539C"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取得原価が判明しているもの････････････････取得原価</w:t>
      </w:r>
    </w:p>
    <w:p w14:paraId="027B1663" w14:textId="77777777" w:rsidR="00F52B17" w:rsidRPr="0041539C" w:rsidRDefault="00F52B17" w:rsidP="00F52B17">
      <w:pPr>
        <w:pStyle w:val="a3"/>
        <w:tabs>
          <w:tab w:val="left" w:pos="960"/>
        </w:tabs>
        <w:spacing w:before="36"/>
        <w:ind w:leftChars="100" w:left="220" w:right="210" w:firstLineChars="570" w:firstLine="1197"/>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取得原価が不明なもの･･････････････････････再調達原価</w:t>
      </w:r>
    </w:p>
    <w:p w14:paraId="47167FF3" w14:textId="2329B08F" w:rsidR="00F52B17" w:rsidRPr="0041539C" w:rsidRDefault="00F52B17" w:rsidP="00F52B17">
      <w:pPr>
        <w:pStyle w:val="a3"/>
        <w:tabs>
          <w:tab w:val="left" w:pos="960"/>
        </w:tabs>
        <w:spacing w:before="36"/>
        <w:ind w:leftChars="100" w:left="220" w:right="210"/>
        <w:rPr>
          <w:rFonts w:ascii="ＭＳ Ｐゴシック" w:eastAsia="ＭＳ Ｐゴシック" w:hAnsi="ＭＳ Ｐゴシック"/>
          <w:lang w:eastAsia="ja-JP"/>
        </w:rPr>
      </w:pPr>
      <w:r w:rsidRPr="0041539C">
        <w:rPr>
          <w:rFonts w:ascii="ＭＳ Ｐゴシック" w:eastAsia="ＭＳ Ｐゴシック" w:hAnsi="ＭＳ Ｐゴシック"/>
          <w:spacing w:val="-2"/>
          <w:lang w:eastAsia="ja-JP"/>
        </w:rPr>
        <w:tab/>
      </w:r>
      <w:r w:rsidRPr="0041539C">
        <w:rPr>
          <w:rFonts w:ascii="ＭＳ Ｐゴシック" w:eastAsia="ＭＳ Ｐゴシック" w:hAnsi="ＭＳ Ｐゴシック"/>
          <w:spacing w:val="-2"/>
          <w:lang w:eastAsia="ja-JP"/>
        </w:rPr>
        <w:tab/>
        <w:t>ただし、取</w:t>
      </w:r>
      <w:r w:rsidRPr="0041539C">
        <w:rPr>
          <w:rFonts w:ascii="ＭＳ Ｐゴシック" w:eastAsia="ＭＳ Ｐゴシック" w:hAnsi="ＭＳ Ｐゴシック"/>
          <w:spacing w:val="-3"/>
          <w:lang w:eastAsia="ja-JP"/>
        </w:rPr>
        <w:t>得原価</w:t>
      </w:r>
      <w:r w:rsidRPr="0041539C">
        <w:rPr>
          <w:rFonts w:ascii="ＭＳ Ｐゴシック" w:eastAsia="ＭＳ Ｐゴシック" w:hAnsi="ＭＳ Ｐゴシック"/>
          <w:spacing w:val="-2"/>
          <w:lang w:eastAsia="ja-JP"/>
        </w:rPr>
        <w:t>が</w:t>
      </w:r>
      <w:r w:rsidRPr="0041539C">
        <w:rPr>
          <w:rFonts w:ascii="ＭＳ Ｐゴシック" w:eastAsia="ＭＳ Ｐゴシック" w:hAnsi="ＭＳ Ｐゴシック"/>
          <w:spacing w:val="-3"/>
          <w:lang w:eastAsia="ja-JP"/>
        </w:rPr>
        <w:t>不明な道</w:t>
      </w:r>
      <w:r w:rsidRPr="0041539C">
        <w:rPr>
          <w:rFonts w:ascii="ＭＳ Ｐゴシック" w:eastAsia="ＭＳ Ｐゴシック" w:hAnsi="ＭＳ Ｐゴシック"/>
          <w:spacing w:val="-2"/>
          <w:lang w:eastAsia="ja-JP"/>
        </w:rPr>
        <w:t>路、</w:t>
      </w:r>
      <w:r w:rsidRPr="0041539C">
        <w:rPr>
          <w:rFonts w:ascii="ＭＳ Ｐゴシック" w:eastAsia="ＭＳ Ｐゴシック" w:hAnsi="ＭＳ Ｐゴシック"/>
          <w:spacing w:val="-3"/>
          <w:lang w:eastAsia="ja-JP"/>
        </w:rPr>
        <w:t>河川</w:t>
      </w:r>
      <w:r w:rsidRPr="0041539C">
        <w:rPr>
          <w:rFonts w:ascii="ＭＳ Ｐゴシック" w:eastAsia="ＭＳ Ｐゴシック" w:hAnsi="ＭＳ Ｐゴシック"/>
          <w:spacing w:val="-2"/>
          <w:lang w:eastAsia="ja-JP"/>
        </w:rPr>
        <w:t>及び</w:t>
      </w:r>
      <w:r w:rsidRPr="0041539C">
        <w:rPr>
          <w:rFonts w:ascii="ＭＳ Ｐゴシック" w:eastAsia="ＭＳ Ｐゴシック" w:hAnsi="ＭＳ Ｐゴシック"/>
          <w:spacing w:val="-3"/>
          <w:lang w:eastAsia="ja-JP"/>
        </w:rPr>
        <w:t>水路</w:t>
      </w:r>
      <w:r w:rsidRPr="0041539C">
        <w:rPr>
          <w:rFonts w:ascii="ＭＳ Ｐゴシック" w:eastAsia="ＭＳ Ｐゴシック" w:hAnsi="ＭＳ Ｐゴシック"/>
          <w:spacing w:val="-2"/>
          <w:lang w:eastAsia="ja-JP"/>
        </w:rPr>
        <w:t>の敷</w:t>
      </w:r>
      <w:r w:rsidRPr="0041539C">
        <w:rPr>
          <w:rFonts w:ascii="ＭＳ Ｐゴシック" w:eastAsia="ＭＳ Ｐゴシック" w:hAnsi="ＭＳ Ｐゴシック"/>
          <w:spacing w:val="-3"/>
          <w:lang w:eastAsia="ja-JP"/>
        </w:rPr>
        <w:t>地は備忘価額</w:t>
      </w:r>
      <w:r w:rsidRPr="0041539C">
        <w:rPr>
          <w:rFonts w:ascii="ＭＳ Ｐゴシック" w:eastAsia="ＭＳ Ｐゴシック" w:hAnsi="ＭＳ Ｐゴシック" w:cs="Arial"/>
          <w:lang w:eastAsia="ja-JP"/>
        </w:rPr>
        <w:t>1</w:t>
      </w:r>
      <w:r w:rsidRPr="0041539C">
        <w:rPr>
          <w:rFonts w:ascii="ＭＳ Ｐゴシック" w:eastAsia="ＭＳ Ｐゴシック" w:hAnsi="ＭＳ Ｐゴシック"/>
          <w:spacing w:val="-2"/>
          <w:lang w:eastAsia="ja-JP"/>
        </w:rPr>
        <w:t>円としています。</w:t>
      </w:r>
    </w:p>
    <w:p w14:paraId="43BDE62C" w14:textId="3A845D08" w:rsidR="000638AD" w:rsidRPr="0041539C" w:rsidRDefault="00000000" w:rsidP="0050207E">
      <w:pPr>
        <w:pStyle w:val="a3"/>
        <w:tabs>
          <w:tab w:val="left" w:pos="959"/>
        </w:tabs>
        <w:spacing w:before="36"/>
        <w:ind w:leftChars="340" w:right="210" w:firstLineChars="100" w:firstLine="210"/>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7C7371A3">
          <v:group id="_x0000_s3292" style="position:absolute;left:0;text-align:left;margin-left:53.65pt;margin-top:54.35pt;width:1pt;height:.5pt;z-index:-251612672;mso-position-horizontal-relative:page" coordorigin="1073,1087" coordsize="20,10">
            <v:group id="_x0000_s3293" style="position:absolute;left:1078;top:1092;width:10;height:2" coordorigin="1078,1092" coordsize="10,2">
              <v:shape id="_x0000_s3294" style="position:absolute;left:1078;top:1092;width:10;height:2" coordorigin="1078,1092" coordsize="10,0" path="m1078,1092r9,e" filled="f" strokeweight=".48pt">
                <v:stroke dashstyle="dash"/>
                <v:path arrowok="t"/>
              </v:shape>
            </v:group>
            <v:group id="_x0000_s3295" style="position:absolute;left:1078;top:1092;width:10;height:2" coordorigin="1078,1092" coordsize="10,2">
              <v:shape id="_x0000_s3296" style="position:absolute;left:1078;top:1092;width:10;height:2" coordorigin="1078,1092" coordsize="10,0" path="m1078,1092r9,e" filled="f" strokeweight=".48pt">
                <v:stroke dashstyle="dash"/>
                <v:path arrowok="t"/>
              </v:shape>
            </v:group>
            <w10:wrap anchorx="page"/>
          </v:group>
        </w:pict>
      </w:r>
      <w:r>
        <w:rPr>
          <w:rFonts w:ascii="ＭＳ Ｐゴシック" w:eastAsia="ＭＳ Ｐゴシック" w:hAnsi="ＭＳ Ｐゴシック"/>
          <w:lang w:eastAsia="ja-JP"/>
        </w:rPr>
        <w:pict w14:anchorId="73DB6BA7">
          <v:group id="_x0000_s3297" style="position:absolute;left:0;text-align:left;margin-left:540.7pt;margin-top:54.35pt;width:1pt;height:.5pt;z-index:-251611648;mso-position-horizontal-relative:page" coordorigin="10814,1087" coordsize="20,10">
            <v:group id="_x0000_s3298" style="position:absolute;left:10819;top:1092;width:10;height:2" coordorigin="10819,1092" coordsize="10,2">
              <v:shape id="_x0000_s3299" style="position:absolute;left:10819;top:1092;width:10;height:2" coordorigin="10819,1092" coordsize="10,0" path="m10819,1092r10,e" filled="f" strokeweight=".48pt">
                <v:stroke dashstyle="dash"/>
                <v:path arrowok="t"/>
              </v:shape>
            </v:group>
            <v:group id="_x0000_s3300" style="position:absolute;left:10819;top:1092;width:10;height:2" coordorigin="10819,1092" coordsize="10,2">
              <v:shape id="_x0000_s3301" style="position:absolute;left:10819;top:1092;width:10;height:2" coordorigin="10819,1092" coordsize="10,0" path="m10819,1092r10,e" filled="f" strokeweight=".48pt">
                <v:stroke dashstyle="dash"/>
                <v:path arrowok="t"/>
              </v:shape>
            </v:group>
            <w10:wrap anchorx="page"/>
          </v:group>
        </w:pict>
      </w:r>
      <w:r w:rsidR="000638AD" w:rsidRPr="0041539C">
        <w:rPr>
          <w:rFonts w:ascii="ＭＳ Ｐゴシック" w:eastAsia="ＭＳ Ｐゴシック" w:hAnsi="ＭＳ Ｐゴシック"/>
          <w:lang w:eastAsia="ja-JP"/>
        </w:rPr>
        <w:t>なお、一部の連結対象</w:t>
      </w:r>
      <w:r w:rsidR="000638AD" w:rsidRPr="0041539C">
        <w:rPr>
          <w:rFonts w:ascii="ＭＳ Ｐゴシック" w:eastAsia="ＭＳ Ｐゴシック" w:hAnsi="ＭＳ Ｐゴシック" w:hint="eastAsia"/>
          <w:lang w:eastAsia="ja-JP"/>
        </w:rPr>
        <w:t>会計</w:t>
      </w:r>
      <w:r w:rsidR="000638AD" w:rsidRPr="0041539C">
        <w:rPr>
          <w:rFonts w:ascii="ＭＳ Ｐゴシック" w:eastAsia="ＭＳ Ｐゴシック" w:hAnsi="ＭＳ Ｐゴシック"/>
          <w:lang w:eastAsia="ja-JP"/>
        </w:rPr>
        <w:t>（</w:t>
      </w:r>
      <w:r w:rsidR="000638AD" w:rsidRPr="0041539C">
        <w:rPr>
          <w:rFonts w:ascii="ＭＳ Ｐゴシック" w:eastAsia="ＭＳ Ｐゴシック" w:hAnsi="ＭＳ Ｐゴシック" w:hint="eastAsia"/>
          <w:lang w:eastAsia="ja-JP"/>
        </w:rPr>
        <w:t>水道事業会計、病院事業会計</w:t>
      </w:r>
      <w:r w:rsidR="000638AD" w:rsidRPr="0041539C">
        <w:rPr>
          <w:rFonts w:ascii="ＭＳ Ｐゴシック" w:eastAsia="ＭＳ Ｐゴシック" w:hAnsi="ＭＳ Ｐゴシック"/>
          <w:lang w:eastAsia="ja-JP"/>
        </w:rPr>
        <w:t>）においては、原則、取得原価としています。</w:t>
      </w:r>
    </w:p>
    <w:p w14:paraId="453758A8" w14:textId="408DCF5A" w:rsidR="00F52B17" w:rsidRPr="0041539C" w:rsidRDefault="00000000" w:rsidP="00F52B17">
      <w:pPr>
        <w:pStyle w:val="a3"/>
        <w:tabs>
          <w:tab w:val="left" w:pos="960"/>
        </w:tabs>
        <w:spacing w:before="36"/>
        <w:ind w:left="967" w:right="210" w:hanging="428"/>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1C797EEF">
          <v:group id="_x0000_s3128" style="position:absolute;left:0;text-align:left;margin-left:53.65pt;margin-top:92.9pt;width:1pt;height:.5pt;z-index:-251629056;mso-position-horizontal-relative:page" coordorigin="1073,1858" coordsize="20,10">
            <v:group id="_x0000_s3129" style="position:absolute;left:1078;top:1862;width:10;height:2" coordorigin="1078,1862" coordsize="10,2">
              <v:shape id="_x0000_s3130" style="position:absolute;left:1078;top:1862;width:10;height:2" coordorigin="1078,1862" coordsize="10,0" path="m1078,1862r9,e" filled="f" strokeweight=".48pt">
                <v:stroke dashstyle="dash"/>
                <v:path arrowok="t"/>
              </v:shape>
            </v:group>
            <v:group id="_x0000_s3131" style="position:absolute;left:1078;top:1862;width:10;height:2" coordorigin="1078,1862" coordsize="10,2">
              <v:shape id="_x0000_s3132" style="position:absolute;left:1078;top:1862;width:10;height:2" coordorigin="1078,1862" coordsize="10,0" path="m1078,1862r9,e" filled="f" strokeweight=".48pt">
                <v:stroke dashstyle="dash"/>
                <v:path arrowok="t"/>
              </v:shape>
            </v:group>
            <w10:wrap anchorx="page"/>
          </v:group>
        </w:pict>
      </w:r>
      <w:r>
        <w:rPr>
          <w:rFonts w:ascii="ＭＳ Ｐゴシック" w:eastAsia="ＭＳ Ｐゴシック" w:hAnsi="ＭＳ Ｐゴシック"/>
          <w:lang w:eastAsia="ja-JP"/>
        </w:rPr>
        <w:pict w14:anchorId="7C0755B0">
          <v:group id="_x0000_s3133" style="position:absolute;left:0;text-align:left;margin-left:540.7pt;margin-top:92.9pt;width:1pt;height:.5pt;z-index:-251628032;mso-position-horizontal-relative:page" coordorigin="10814,1858" coordsize="20,10">
            <v:group id="_x0000_s3134" style="position:absolute;left:10819;top:1862;width:10;height:2" coordorigin="10819,1862" coordsize="10,2">
              <v:shape id="_x0000_s3135" style="position:absolute;left:10819;top:1862;width:10;height:2" coordorigin="10819,1862" coordsize="10,0" path="m10819,1862r10,e" filled="f" strokeweight=".48pt">
                <v:stroke dashstyle="dash"/>
                <v:path arrowok="t"/>
              </v:shape>
            </v:group>
            <v:group id="_x0000_s3136" style="position:absolute;left:10819;top:1862;width:10;height:2" coordorigin="10819,1862" coordsize="10,2">
              <v:shape id="_x0000_s3137" style="position:absolute;left:10819;top:1862;width:10;height:2" coordorigin="10819,1862" coordsize="10,0" path="m10819,1862r10,e" filled="f" strokeweight=".48pt">
                <v:stroke dashstyle="dash"/>
                <v:path arrowok="t"/>
              </v:shape>
            </v:group>
            <w10:wrap anchorx="page"/>
          </v:group>
        </w:pict>
      </w:r>
      <w:r w:rsidR="00F52B17" w:rsidRPr="0041539C">
        <w:rPr>
          <w:rFonts w:ascii="ＭＳ Ｐゴシック" w:eastAsia="ＭＳ Ｐゴシック" w:hAnsi="ＭＳ Ｐゴシック"/>
          <w:lang w:eastAsia="ja-JP"/>
        </w:rPr>
        <w:t>②</w:t>
      </w:r>
      <w:r w:rsidR="00F52B17" w:rsidRPr="0041539C">
        <w:rPr>
          <w:rFonts w:ascii="ＭＳ Ｐゴシック" w:eastAsia="ＭＳ Ｐゴシック" w:hAnsi="ＭＳ Ｐゴシック"/>
          <w:lang w:eastAsia="ja-JP"/>
        </w:rPr>
        <w:tab/>
      </w:r>
      <w:r w:rsidR="00F52B17" w:rsidRPr="0041539C">
        <w:rPr>
          <w:rFonts w:ascii="ＭＳ Ｐゴシック" w:eastAsia="ＭＳ Ｐゴシック" w:hAnsi="ＭＳ Ｐゴシック"/>
          <w:lang w:eastAsia="ja-JP"/>
        </w:rPr>
        <w:tab/>
        <w:t>無形固定資産･･････････････････････････････････</w:t>
      </w:r>
      <w:r w:rsidR="00F52B17" w:rsidRPr="0041539C">
        <w:rPr>
          <w:rFonts w:ascii="ＭＳ Ｐゴシック" w:eastAsia="ＭＳ Ｐゴシック" w:hAnsi="ＭＳ Ｐゴシック" w:hint="eastAsia"/>
          <w:lang w:eastAsia="ja-JP"/>
        </w:rPr>
        <w:t>原則として</w:t>
      </w:r>
      <w:r w:rsidR="00F52B17" w:rsidRPr="0041539C">
        <w:rPr>
          <w:rFonts w:ascii="ＭＳ Ｐゴシック" w:eastAsia="ＭＳ Ｐゴシック" w:hAnsi="ＭＳ Ｐゴシック"/>
          <w:lang w:eastAsia="ja-JP"/>
        </w:rPr>
        <w:t>取得原価</w:t>
      </w:r>
    </w:p>
    <w:p w14:paraId="1C5E9743" w14:textId="77777777" w:rsidR="00F52B17" w:rsidRPr="0041539C" w:rsidRDefault="00F52B17" w:rsidP="00F52B17">
      <w:pPr>
        <w:spacing w:before="6"/>
        <w:ind w:hanging="144"/>
        <w:rPr>
          <w:rFonts w:ascii="ＭＳ Ｐゴシック" w:eastAsia="ＭＳ Ｐゴシック" w:hAnsi="ＭＳ Ｐゴシック" w:cs="MS UI Gothic"/>
          <w:sz w:val="28"/>
          <w:szCs w:val="28"/>
          <w:lang w:eastAsia="ja-JP"/>
        </w:rPr>
      </w:pPr>
    </w:p>
    <w:p w14:paraId="30D4F5B1" w14:textId="3584CE1C" w:rsidR="00943B4E" w:rsidRPr="0041539C" w:rsidRDefault="00000000" w:rsidP="00943B4E">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16E11DF1">
          <v:group id="_x0000_s2623" style="position:absolute;left:0;text-align:left;margin-left:53.65pt;margin-top:-17.25pt;width:1pt;height:.5pt;z-index:-251675136;mso-position-horizontal-relative:page" coordorigin="1073,-345" coordsize="20,10">
            <v:group id="_x0000_s2624" style="position:absolute;left:1078;top:-340;width:10;height:2" coordorigin="1078,-340" coordsize="10,2">
              <v:shape id="_x0000_s2625" style="position:absolute;left:1078;top:-340;width:10;height:2" coordorigin="1078,-340" coordsize="10,0" path="m1078,-340r9,e" filled="f" strokeweight=".48pt">
                <v:stroke dashstyle="dash"/>
                <v:path arrowok="t"/>
              </v:shape>
            </v:group>
            <v:group id="_x0000_s2626" style="position:absolute;left:1078;top:-340;width:10;height:2" coordorigin="1078,-340" coordsize="10,2">
              <v:shape id="_x0000_s2627" style="position:absolute;left:1078;top:-340;width:10;height:2" coordorigin="1078,-340" coordsize="10,0" path="m1078,-340r9,e" filled="f" strokeweight=".48pt">
                <v:stroke dashstyle="dash"/>
                <v:path arrowok="t"/>
              </v:shape>
            </v:group>
            <w10:wrap anchorx="page"/>
          </v:group>
        </w:pict>
      </w:r>
      <w:r w:rsidR="00943B4E" w:rsidRPr="0041539C">
        <w:rPr>
          <w:rFonts w:ascii="ＭＳ Ｐゴシック" w:eastAsia="ＭＳ Ｐゴシック" w:hAnsi="ＭＳ Ｐゴシック"/>
          <w:lang w:eastAsia="ja-JP"/>
        </w:rPr>
        <w:t>⑵</w:t>
      </w:r>
      <w:r w:rsidR="00943B4E" w:rsidRPr="0041539C">
        <w:rPr>
          <w:rFonts w:ascii="ＭＳ Ｐゴシック" w:eastAsia="ＭＳ Ｐゴシック" w:hAnsi="ＭＳ Ｐゴシック"/>
          <w:lang w:eastAsia="ja-JP"/>
        </w:rPr>
        <w:tab/>
      </w:r>
      <w:r w:rsidR="00943B4E" w:rsidRPr="0041539C">
        <w:rPr>
          <w:rFonts w:ascii="ＭＳ Ｐゴシック" w:eastAsia="ＭＳ Ｐゴシック" w:hAnsi="ＭＳ Ｐゴシック"/>
          <w:spacing w:val="-2"/>
          <w:lang w:eastAsia="ja-JP"/>
        </w:rPr>
        <w:t>出資金の評価基準及び評価方法</w:t>
      </w:r>
    </w:p>
    <w:p w14:paraId="0B8BA34B" w14:textId="239F6BDA" w:rsidR="00943B4E" w:rsidRPr="0041539C" w:rsidRDefault="00943B4E" w:rsidP="002B2009">
      <w:pPr>
        <w:pStyle w:val="a3"/>
        <w:tabs>
          <w:tab w:val="left" w:pos="960"/>
        </w:tabs>
        <w:spacing w:before="36"/>
        <w:ind w:leftChars="340" w:left="3268" w:right="210" w:hangingChars="1200" w:hanging="252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ア</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市場価格のあるもの････会計年度末における市場価格</w:t>
      </w:r>
      <w:r w:rsidRPr="0041539C">
        <w:rPr>
          <w:rFonts w:ascii="ＭＳ Ｐゴシック" w:eastAsia="ＭＳ Ｐゴシック" w:hAnsi="ＭＳ Ｐゴシック" w:hint="eastAsia"/>
          <w:lang w:eastAsia="ja-JP"/>
        </w:rPr>
        <w:t>（</w:t>
      </w:r>
      <w:r w:rsidRPr="0041539C">
        <w:rPr>
          <w:rFonts w:ascii="ＭＳ Ｐゴシック" w:eastAsia="ＭＳ Ｐゴシック" w:hAnsi="ＭＳ Ｐゴシック"/>
          <w:lang w:eastAsia="ja-JP"/>
        </w:rPr>
        <w:t>売却原価は移動平均法により算定）</w:t>
      </w:r>
    </w:p>
    <w:p w14:paraId="070438CF" w14:textId="14F5A698" w:rsidR="00943B4E" w:rsidRPr="0041539C" w:rsidRDefault="00943B4E" w:rsidP="009411D4">
      <w:pPr>
        <w:pStyle w:val="a3"/>
        <w:tabs>
          <w:tab w:val="left" w:pos="960"/>
        </w:tabs>
        <w:spacing w:before="36"/>
        <w:ind w:leftChars="340" w:right="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イ</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市場価格のないもの････出資金額</w:t>
      </w:r>
    </w:p>
    <w:p w14:paraId="505D1376" w14:textId="77777777" w:rsidR="007C347A" w:rsidRPr="0041539C" w:rsidRDefault="007C347A" w:rsidP="00943B4E">
      <w:pPr>
        <w:pStyle w:val="a3"/>
        <w:tabs>
          <w:tab w:val="left" w:pos="960"/>
        </w:tabs>
        <w:spacing w:before="36"/>
        <w:ind w:leftChars="100" w:left="220" w:right="210" w:firstLineChars="400" w:firstLine="840"/>
        <w:rPr>
          <w:rFonts w:ascii="ＭＳ Ｐゴシック" w:eastAsia="ＭＳ Ｐゴシック" w:hAnsi="ＭＳ Ｐゴシック"/>
          <w:lang w:eastAsia="ja-JP"/>
        </w:rPr>
      </w:pPr>
    </w:p>
    <w:p w14:paraId="17F11D22" w14:textId="77777777" w:rsidR="006B6699" w:rsidRPr="0041539C" w:rsidRDefault="006B6699" w:rsidP="006B6699">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⑶</w:t>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spacing w:val="-2"/>
          <w:lang w:eastAsia="ja-JP"/>
        </w:rPr>
        <w:t>棚卸資産の評価基準及び評価方法</w:t>
      </w:r>
    </w:p>
    <w:p w14:paraId="17F75CD9" w14:textId="2FADBC53" w:rsidR="006B6699" w:rsidRPr="0041539C" w:rsidRDefault="006B6699" w:rsidP="006B6699">
      <w:pPr>
        <w:pStyle w:val="a3"/>
        <w:tabs>
          <w:tab w:val="left" w:pos="960"/>
        </w:tabs>
        <w:ind w:left="960" w:right="3243" w:hanging="423"/>
        <w:rPr>
          <w:rFonts w:ascii="ＭＳ Ｐゴシック" w:eastAsia="ＭＳ Ｐゴシック" w:hAnsi="ＭＳ Ｐゴシック" w:cs="MS UI Gothic"/>
          <w:spacing w:val="-3"/>
          <w:lang w:eastAsia="ja-JP"/>
        </w:rPr>
      </w:pPr>
      <w:r w:rsidRPr="0041539C">
        <w:rPr>
          <w:rFonts w:ascii="ＭＳ Ｐゴシック" w:eastAsia="ＭＳ Ｐゴシック" w:hAnsi="ＭＳ Ｐゴシック" w:cs="MS UI Gothic"/>
          <w:lang w:eastAsia="ja-JP"/>
        </w:rPr>
        <w:t>①</w:t>
      </w:r>
      <w:r w:rsidRPr="0041539C">
        <w:rPr>
          <w:rFonts w:ascii="ＭＳ Ｐゴシック" w:eastAsia="ＭＳ Ｐゴシック" w:hAnsi="ＭＳ Ｐゴシック" w:cs="MS UI Gothic"/>
          <w:lang w:eastAsia="ja-JP"/>
        </w:rPr>
        <w:tab/>
      </w:r>
      <w:r w:rsidR="00623659" w:rsidRPr="0041539C">
        <w:rPr>
          <w:rFonts w:ascii="ＭＳ Ｐゴシック" w:eastAsia="ＭＳ Ｐゴシック" w:hAnsi="ＭＳ Ｐゴシック" w:cs="MS UI Gothic" w:hint="eastAsia"/>
          <w:spacing w:val="-3"/>
          <w:lang w:eastAsia="ja-JP"/>
        </w:rPr>
        <w:t>貯蔵品</w:t>
      </w:r>
      <w:r w:rsidRPr="0041539C">
        <w:rPr>
          <w:rFonts w:ascii="ＭＳ Ｐゴシック" w:eastAsia="ＭＳ Ｐゴシック" w:hAnsi="ＭＳ Ｐゴシック" w:cs="MS UI Gothic"/>
          <w:spacing w:val="-2"/>
          <w:lang w:eastAsia="ja-JP"/>
        </w:rPr>
        <w:t>･････････</w:t>
      </w:r>
      <w:r w:rsidR="00623659" w:rsidRPr="0041539C">
        <w:rPr>
          <w:rFonts w:ascii="ＭＳ Ｐゴシック" w:eastAsia="ＭＳ Ｐゴシック" w:hAnsi="ＭＳ Ｐゴシック" w:cs="MS UI Gothic" w:hint="eastAsia"/>
          <w:spacing w:val="-2"/>
          <w:lang w:eastAsia="ja-JP"/>
        </w:rPr>
        <w:t>先入先出法による原価法</w:t>
      </w:r>
    </w:p>
    <w:p w14:paraId="660F55A9" w14:textId="16CD2FC6" w:rsidR="006B6699" w:rsidRPr="0041539C" w:rsidRDefault="006B6699" w:rsidP="006C7B93">
      <w:pPr>
        <w:pStyle w:val="a3"/>
        <w:tabs>
          <w:tab w:val="left" w:pos="751"/>
        </w:tabs>
        <w:spacing w:before="36"/>
        <w:ind w:left="328"/>
        <w:rPr>
          <w:rFonts w:ascii="ＭＳ Ｐゴシック" w:eastAsia="ＭＳ Ｐゴシック" w:hAnsi="ＭＳ Ｐゴシック"/>
          <w:lang w:eastAsia="ja-JP"/>
        </w:rPr>
      </w:pPr>
    </w:p>
    <w:p w14:paraId="18D3D4F1" w14:textId="77777777" w:rsidR="002B2009" w:rsidRDefault="00000000" w:rsidP="002B2009">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6DA834F">
          <v:group id="_x0000_s2508" style="position:absolute;left:0;text-align:left;margin-left:53.65pt;margin-top:-17.25pt;width:1pt;height:.5pt;z-index:-251706880;mso-position-horizontal-relative:page" coordorigin="1073,-345" coordsize="20,10">
            <v:group id="_x0000_s2511" style="position:absolute;left:1078;top:-340;width:10;height:2" coordorigin="1078,-340" coordsize="10,2">
              <v:shape id="_x0000_s2512" style="position:absolute;left:1078;top:-340;width:10;height:2" coordorigin="1078,-340" coordsize="10,0" path="m1078,-340r9,e" filled="f" strokeweight=".48pt">
                <v:stroke dashstyle="dash"/>
                <v:path arrowok="t"/>
              </v:shape>
            </v:group>
            <v:group id="_x0000_s2509" style="position:absolute;left:1078;top:-340;width:10;height:2" coordorigin="1078,-340" coordsize="10,2">
              <v:shape id="_x0000_s2510" style="position:absolute;left:1078;top:-340;width:10;height:2" coordorigin="1078,-340" coordsize="10,0" path="m1078,-340r9,e" filled="f" strokeweight=".48pt">
                <v:stroke dashstyle="dash"/>
                <v:path arrowok="t"/>
              </v:shape>
            </v:group>
            <w10:wrap anchorx="page"/>
          </v:group>
        </w:pict>
      </w:r>
      <w:r w:rsidR="00711706" w:rsidRPr="0041539C">
        <w:rPr>
          <w:rFonts w:ascii="ＭＳ Ｐゴシック" w:eastAsia="ＭＳ Ｐゴシック" w:hAnsi="ＭＳ Ｐゴシック"/>
          <w:lang w:eastAsia="ja-JP"/>
        </w:rPr>
        <w:t>⑷</w:t>
      </w:r>
      <w:r w:rsidR="00711706" w:rsidRPr="0041539C">
        <w:rPr>
          <w:rFonts w:ascii="ＭＳ Ｐゴシック" w:eastAsia="ＭＳ Ｐゴシック" w:hAnsi="ＭＳ Ｐゴシック"/>
          <w:lang w:eastAsia="ja-JP"/>
        </w:rPr>
        <w:tab/>
      </w:r>
      <w:r w:rsidR="00711706" w:rsidRPr="0041539C">
        <w:rPr>
          <w:rFonts w:ascii="ＭＳ Ｐゴシック" w:eastAsia="ＭＳ Ｐゴシック" w:hAnsi="ＭＳ Ｐゴシック"/>
          <w:spacing w:val="-2"/>
          <w:lang w:eastAsia="ja-JP"/>
        </w:rPr>
        <w:t>有形固定資産等の減価償却の方法</w:t>
      </w:r>
    </w:p>
    <w:p w14:paraId="69195C87" w14:textId="4BF818EF" w:rsidR="0025429D" w:rsidRPr="0041539C" w:rsidRDefault="00711706" w:rsidP="002B2009">
      <w:pPr>
        <w:pStyle w:val="a3"/>
        <w:tabs>
          <w:tab w:val="left" w:pos="751"/>
        </w:tabs>
        <w:spacing w:before="36"/>
        <w:ind w:left="328"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①</w:t>
      </w:r>
      <w:r w:rsidR="002B2009">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有形固定資産</w:t>
      </w:r>
      <w:r w:rsidR="00620904" w:rsidRPr="0041539C">
        <w:rPr>
          <w:rFonts w:ascii="ＭＳ Ｐゴシック" w:eastAsia="ＭＳ Ｐゴシック" w:hAnsi="ＭＳ Ｐゴシック"/>
          <w:lang w:eastAsia="ja-JP"/>
        </w:rPr>
        <w:t>（</w:t>
      </w:r>
      <w:r w:rsidRPr="0041539C">
        <w:rPr>
          <w:rFonts w:ascii="ＭＳ Ｐゴシック" w:eastAsia="ＭＳ Ｐゴシック" w:hAnsi="ＭＳ Ｐゴシック"/>
          <w:lang w:eastAsia="ja-JP"/>
        </w:rPr>
        <w:t>リース資産を除きます。</w:t>
      </w:r>
      <w:r w:rsidR="00620904" w:rsidRPr="0041539C">
        <w:rPr>
          <w:rFonts w:ascii="ＭＳ Ｐゴシック" w:eastAsia="ＭＳ Ｐゴシック" w:hAnsi="ＭＳ Ｐゴシック" w:hint="eastAsia"/>
          <w:lang w:eastAsia="ja-JP"/>
        </w:rPr>
        <w:t>）</w:t>
      </w:r>
      <w:r w:rsidR="0048485E" w:rsidRPr="0041539C">
        <w:rPr>
          <w:rFonts w:ascii="ＭＳ Ｐゴシック" w:eastAsia="ＭＳ Ｐゴシック" w:hAnsi="ＭＳ Ｐゴシック"/>
          <w:lang w:eastAsia="ja-JP"/>
        </w:rPr>
        <w:t xml:space="preserve"> </w:t>
      </w:r>
      <w:r w:rsidRPr="0041539C">
        <w:rPr>
          <w:rFonts w:ascii="ＭＳ Ｐゴシック" w:eastAsia="ＭＳ Ｐゴシック" w:hAnsi="ＭＳ Ｐゴシック"/>
          <w:lang w:eastAsia="ja-JP"/>
        </w:rPr>
        <w:t>････････定額法</w:t>
      </w:r>
    </w:p>
    <w:p w14:paraId="2C004578" w14:textId="77777777" w:rsidR="006B24AB" w:rsidRPr="0041539C" w:rsidRDefault="00711706" w:rsidP="006B24AB">
      <w:pPr>
        <w:pStyle w:val="a3"/>
        <w:tabs>
          <w:tab w:val="left" w:pos="959"/>
        </w:tabs>
        <w:ind w:leftChars="100" w:left="220" w:right="3564" w:firstLineChars="400" w:firstLine="84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なお、主な耐用年数は以下のとおりです。</w:t>
      </w:r>
    </w:p>
    <w:p w14:paraId="773714A9" w14:textId="78783FB9" w:rsidR="006B24AB" w:rsidRPr="0041539C" w:rsidRDefault="00711706" w:rsidP="006B24AB">
      <w:pPr>
        <w:pStyle w:val="a3"/>
        <w:tabs>
          <w:tab w:val="left" w:pos="959"/>
        </w:tabs>
        <w:ind w:leftChars="100" w:left="220" w:right="3564" w:firstLineChars="400" w:firstLine="832"/>
        <w:rPr>
          <w:rFonts w:ascii="ＭＳ Ｐゴシック" w:eastAsia="ＭＳ Ｐゴシック" w:hAnsi="ＭＳ Ｐゴシック"/>
          <w:lang w:eastAsia="ja-JP"/>
        </w:rPr>
      </w:pPr>
      <w:proofErr w:type="spellStart"/>
      <w:r w:rsidRPr="0041539C">
        <w:rPr>
          <w:rFonts w:ascii="ＭＳ Ｐゴシック" w:eastAsia="ＭＳ Ｐゴシック" w:hAnsi="ＭＳ Ｐゴシック"/>
          <w:spacing w:val="-2"/>
        </w:rPr>
        <w:t>建物</w:t>
      </w:r>
      <w:proofErr w:type="spellEnd"/>
      <w:r w:rsidR="006B24AB" w:rsidRPr="0041539C">
        <w:rPr>
          <w:rFonts w:ascii="ＭＳ Ｐゴシック" w:eastAsia="ＭＳ Ｐゴシック" w:hAnsi="ＭＳ Ｐゴシック" w:hint="eastAsia"/>
          <w:spacing w:val="-2"/>
          <w:lang w:eastAsia="ja-JP"/>
        </w:rPr>
        <w:t xml:space="preserve">　　　　　</w:t>
      </w:r>
      <w:r w:rsidR="00623659" w:rsidRPr="0041539C">
        <w:rPr>
          <w:rFonts w:ascii="ＭＳ Ｐゴシック" w:eastAsia="ＭＳ Ｐゴシック" w:hAnsi="ＭＳ Ｐゴシック"/>
          <w:spacing w:val="-1"/>
        </w:rPr>
        <w:t>15</w:t>
      </w:r>
      <w:r w:rsidRPr="0041539C">
        <w:rPr>
          <w:rFonts w:ascii="ＭＳ Ｐゴシック" w:eastAsia="ＭＳ Ｐゴシック" w:hAnsi="ＭＳ Ｐゴシック"/>
          <w:spacing w:val="-1"/>
        </w:rPr>
        <w:t>年</w:t>
      </w:r>
      <w:r w:rsidR="00623659" w:rsidRPr="0041539C">
        <w:rPr>
          <w:rFonts w:ascii="ＭＳ Ｐゴシック" w:eastAsia="ＭＳ Ｐゴシック" w:hAnsi="ＭＳ Ｐゴシック"/>
          <w:spacing w:val="-1"/>
        </w:rPr>
        <w:t>～50</w:t>
      </w:r>
      <w:r w:rsidR="006B24AB" w:rsidRPr="0041539C">
        <w:rPr>
          <w:rFonts w:ascii="ＭＳ Ｐゴシック" w:eastAsia="ＭＳ Ｐゴシック" w:hAnsi="ＭＳ Ｐゴシック" w:hint="eastAsia"/>
          <w:spacing w:val="-1"/>
          <w:lang w:eastAsia="ja-JP"/>
        </w:rPr>
        <w:t>年</w:t>
      </w:r>
    </w:p>
    <w:p w14:paraId="30BA8020" w14:textId="3D6E97F8" w:rsidR="006B24AB" w:rsidRPr="0041539C" w:rsidRDefault="00711706" w:rsidP="006B24AB">
      <w:pPr>
        <w:pStyle w:val="a3"/>
        <w:tabs>
          <w:tab w:val="left" w:pos="959"/>
        </w:tabs>
        <w:ind w:leftChars="100" w:left="220" w:right="3564" w:firstLineChars="400" w:firstLine="836"/>
        <w:rPr>
          <w:rFonts w:ascii="ＭＳ Ｐゴシック" w:eastAsia="ＭＳ Ｐゴシック" w:hAnsi="ＭＳ Ｐゴシック"/>
          <w:lang w:eastAsia="ja-JP"/>
        </w:rPr>
      </w:pPr>
      <w:proofErr w:type="spellStart"/>
      <w:r w:rsidRPr="0041539C">
        <w:rPr>
          <w:rFonts w:ascii="ＭＳ Ｐゴシック" w:eastAsia="ＭＳ Ｐゴシック" w:hAnsi="ＭＳ Ｐゴシック"/>
          <w:spacing w:val="-1"/>
        </w:rPr>
        <w:t>工作物</w:t>
      </w:r>
      <w:proofErr w:type="spellEnd"/>
      <w:r w:rsidR="006F2EEE" w:rsidRPr="0041539C">
        <w:rPr>
          <w:rFonts w:ascii="ＭＳ Ｐゴシック" w:eastAsia="ＭＳ Ｐゴシック" w:hAnsi="ＭＳ Ｐゴシック"/>
          <w:spacing w:val="-1"/>
        </w:rPr>
        <w:tab/>
      </w:r>
      <w:r w:rsidR="00623659" w:rsidRPr="0041539C">
        <w:rPr>
          <w:rFonts w:ascii="ＭＳ Ｐゴシック" w:eastAsia="ＭＳ Ｐゴシック" w:hAnsi="ＭＳ Ｐゴシック"/>
          <w:spacing w:val="-1"/>
        </w:rPr>
        <w:t>10</w:t>
      </w:r>
      <w:r w:rsidRPr="0041539C">
        <w:rPr>
          <w:rFonts w:ascii="ＭＳ Ｐゴシック" w:eastAsia="ＭＳ Ｐゴシック" w:hAnsi="ＭＳ Ｐゴシック"/>
          <w:spacing w:val="-1"/>
        </w:rPr>
        <w:t>年</w:t>
      </w:r>
      <w:r w:rsidR="00623659" w:rsidRPr="0041539C">
        <w:rPr>
          <w:rFonts w:ascii="ＭＳ Ｐゴシック" w:eastAsia="ＭＳ Ｐゴシック" w:hAnsi="ＭＳ Ｐゴシック"/>
          <w:spacing w:val="-1"/>
        </w:rPr>
        <w:t>～60</w:t>
      </w:r>
      <w:r w:rsidRPr="0041539C">
        <w:rPr>
          <w:rFonts w:ascii="ＭＳ Ｐゴシック" w:eastAsia="ＭＳ Ｐゴシック" w:hAnsi="ＭＳ Ｐゴシック"/>
          <w:spacing w:val="-1"/>
        </w:rPr>
        <w:t>年</w:t>
      </w:r>
    </w:p>
    <w:p w14:paraId="6D9F761D" w14:textId="74147D5F" w:rsidR="006C3B53" w:rsidRPr="0041539C" w:rsidRDefault="00711706" w:rsidP="006B24AB">
      <w:pPr>
        <w:pStyle w:val="a3"/>
        <w:tabs>
          <w:tab w:val="left" w:pos="959"/>
        </w:tabs>
        <w:ind w:leftChars="100" w:left="220" w:right="3564" w:firstLineChars="400" w:firstLine="832"/>
        <w:rPr>
          <w:rFonts w:ascii="ＭＳ Ｐゴシック" w:eastAsia="ＭＳ Ｐゴシック" w:hAnsi="ＭＳ Ｐゴシック"/>
          <w:spacing w:val="-1"/>
          <w:lang w:eastAsia="ja-JP"/>
        </w:rPr>
      </w:pPr>
      <w:r w:rsidRPr="0041539C">
        <w:rPr>
          <w:rFonts w:ascii="ＭＳ Ｐゴシック" w:eastAsia="ＭＳ Ｐゴシック" w:hAnsi="ＭＳ Ｐゴシック"/>
          <w:spacing w:val="-2"/>
          <w:lang w:eastAsia="ja-JP"/>
        </w:rPr>
        <w:t>物品</w:t>
      </w:r>
      <w:r w:rsidR="006F2EEE" w:rsidRPr="0041539C">
        <w:rPr>
          <w:rFonts w:ascii="ＭＳ Ｐゴシック" w:eastAsia="ＭＳ Ｐゴシック" w:hAnsi="ＭＳ Ｐゴシック"/>
          <w:spacing w:val="-2"/>
          <w:lang w:eastAsia="ja-JP"/>
        </w:rPr>
        <w:tab/>
      </w:r>
      <w:r w:rsidR="00623659" w:rsidRPr="0041539C">
        <w:rPr>
          <w:rFonts w:ascii="ＭＳ Ｐゴシック" w:eastAsia="ＭＳ Ｐゴシック" w:hAnsi="ＭＳ Ｐゴシック"/>
          <w:spacing w:val="-1"/>
          <w:lang w:eastAsia="ja-JP"/>
        </w:rPr>
        <w:t>5</w:t>
      </w:r>
      <w:r w:rsidRPr="0041539C">
        <w:rPr>
          <w:rFonts w:ascii="ＭＳ Ｐゴシック" w:eastAsia="ＭＳ Ｐゴシック" w:hAnsi="ＭＳ Ｐゴシック"/>
          <w:spacing w:val="-1"/>
          <w:lang w:eastAsia="ja-JP"/>
        </w:rPr>
        <w:t>年～</w:t>
      </w:r>
      <w:r w:rsidR="00623659" w:rsidRPr="0041539C">
        <w:rPr>
          <w:rFonts w:ascii="ＭＳ Ｐゴシック" w:eastAsia="ＭＳ Ｐゴシック" w:hAnsi="ＭＳ Ｐゴシック"/>
          <w:spacing w:val="-1"/>
          <w:lang w:eastAsia="ja-JP"/>
        </w:rPr>
        <w:t>10</w:t>
      </w:r>
      <w:r w:rsidRPr="0041539C">
        <w:rPr>
          <w:rFonts w:ascii="ＭＳ Ｐゴシック" w:eastAsia="ＭＳ Ｐゴシック" w:hAnsi="ＭＳ Ｐゴシック"/>
          <w:spacing w:val="-1"/>
          <w:lang w:eastAsia="ja-JP"/>
        </w:rPr>
        <w:t>年</w:t>
      </w:r>
    </w:p>
    <w:p w14:paraId="2F8AA009" w14:textId="511A9C1F" w:rsidR="008C1EE8" w:rsidRPr="0041539C" w:rsidRDefault="008C1EE8" w:rsidP="008C1EE8">
      <w:pPr>
        <w:pStyle w:val="a3"/>
        <w:tabs>
          <w:tab w:val="left" w:pos="959"/>
        </w:tabs>
        <w:spacing w:before="20"/>
        <w:ind w:left="540"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ただし、一部の連結対象</w:t>
      </w:r>
      <w:r w:rsidR="00333041" w:rsidRPr="0041539C">
        <w:rPr>
          <w:rFonts w:ascii="ＭＳ Ｐゴシック" w:eastAsia="ＭＳ Ｐゴシック" w:hAnsi="ＭＳ Ｐゴシック" w:hint="eastAsia"/>
          <w:lang w:eastAsia="ja-JP"/>
        </w:rPr>
        <w:t>会計</w:t>
      </w:r>
      <w:r w:rsidRPr="0041539C">
        <w:rPr>
          <w:rFonts w:ascii="ＭＳ Ｐゴシック" w:eastAsia="ＭＳ Ｐゴシック" w:hAnsi="ＭＳ Ｐゴシック" w:hint="eastAsia"/>
          <w:lang w:eastAsia="ja-JP"/>
        </w:rPr>
        <w:t>については定率法によっています。</w:t>
      </w:r>
    </w:p>
    <w:p w14:paraId="1983286E" w14:textId="23EFC8C0" w:rsidR="0025429D" w:rsidRPr="0041539C" w:rsidRDefault="00711706" w:rsidP="002B2009">
      <w:pPr>
        <w:pStyle w:val="a3"/>
        <w:spacing w:before="36"/>
        <w:ind w:left="328"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②</w:t>
      </w:r>
      <w:r w:rsidR="002B2009">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無形固定資産</w:t>
      </w:r>
      <w:r w:rsidR="00620904" w:rsidRPr="0041539C">
        <w:rPr>
          <w:rFonts w:ascii="ＭＳ Ｐゴシック" w:eastAsia="ＭＳ Ｐゴシック" w:hAnsi="ＭＳ Ｐゴシック"/>
          <w:lang w:eastAsia="ja-JP"/>
        </w:rPr>
        <w:t>（</w:t>
      </w:r>
      <w:r w:rsidRPr="0041539C">
        <w:rPr>
          <w:rFonts w:ascii="ＭＳ Ｐゴシック" w:eastAsia="ＭＳ Ｐゴシック" w:hAnsi="ＭＳ Ｐゴシック"/>
          <w:lang w:eastAsia="ja-JP"/>
        </w:rPr>
        <w:t>リース資産を除きます。</w:t>
      </w:r>
      <w:r w:rsidR="00620904" w:rsidRPr="0041539C">
        <w:rPr>
          <w:rFonts w:ascii="ＭＳ Ｐゴシック" w:eastAsia="ＭＳ Ｐゴシック" w:hAnsi="ＭＳ Ｐゴシック"/>
          <w:lang w:eastAsia="ja-JP"/>
        </w:rPr>
        <w:t>）</w:t>
      </w:r>
      <w:r w:rsidR="0048485E" w:rsidRPr="0041539C">
        <w:rPr>
          <w:rFonts w:ascii="ＭＳ Ｐゴシック" w:eastAsia="ＭＳ Ｐゴシック" w:hAnsi="ＭＳ Ｐゴシック"/>
          <w:lang w:eastAsia="ja-JP"/>
        </w:rPr>
        <w:t xml:space="preserve"> </w:t>
      </w:r>
      <w:r w:rsidRPr="0041539C">
        <w:rPr>
          <w:rFonts w:ascii="ＭＳ Ｐゴシック" w:eastAsia="ＭＳ Ｐゴシック" w:hAnsi="ＭＳ Ｐゴシック"/>
          <w:lang w:eastAsia="ja-JP"/>
        </w:rPr>
        <w:t>･････････定額法</w:t>
      </w:r>
    </w:p>
    <w:p w14:paraId="57B2BB08" w14:textId="436FB26C" w:rsidR="006C3B53" w:rsidRPr="0041539C" w:rsidRDefault="00620904" w:rsidP="006C7B93">
      <w:pPr>
        <w:pStyle w:val="a3"/>
        <w:tabs>
          <w:tab w:val="left" w:pos="959"/>
        </w:tabs>
        <w:spacing w:before="20"/>
        <w:ind w:left="540"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ソフトウェアについては、見込利用期間</w:t>
      </w:r>
      <w:r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５年</w:t>
      </w:r>
      <w:r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に基づく定額法によっています。</w:t>
      </w:r>
      <w:r w:rsidRPr="0041539C">
        <w:rPr>
          <w:rFonts w:ascii="ＭＳ Ｐゴシック" w:eastAsia="ＭＳ Ｐゴシック" w:hAnsi="ＭＳ Ｐゴシック"/>
          <w:lang w:eastAsia="ja-JP"/>
        </w:rPr>
        <w:t>）</w:t>
      </w:r>
    </w:p>
    <w:p w14:paraId="2747DABC" w14:textId="77777777" w:rsidR="000072C2" w:rsidRPr="0041539C" w:rsidRDefault="00711706" w:rsidP="000B53D2">
      <w:pPr>
        <w:pStyle w:val="a3"/>
        <w:tabs>
          <w:tab w:val="left" w:pos="960"/>
        </w:tabs>
        <w:spacing w:line="276" w:lineRule="auto"/>
        <w:ind w:left="957" w:right="115" w:hanging="42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③</w:t>
      </w:r>
      <w:r w:rsidRPr="0041539C">
        <w:rPr>
          <w:rFonts w:ascii="ＭＳ Ｐゴシック" w:eastAsia="ＭＳ Ｐゴシック" w:hAnsi="ＭＳ Ｐゴシック"/>
          <w:lang w:eastAsia="ja-JP"/>
        </w:rPr>
        <w:tab/>
      </w:r>
      <w:r w:rsidR="000072C2" w:rsidRPr="0041539C">
        <w:rPr>
          <w:rFonts w:ascii="ＭＳ Ｐゴシック" w:eastAsia="ＭＳ Ｐゴシック" w:hAnsi="ＭＳ Ｐゴシック" w:hint="eastAsia"/>
          <w:lang w:eastAsia="ja-JP"/>
        </w:rPr>
        <w:t>リース資産</w:t>
      </w:r>
    </w:p>
    <w:p w14:paraId="7EBE0F26" w14:textId="5DAC4A12" w:rsidR="006C3B53" w:rsidRPr="0041539C" w:rsidRDefault="000072C2" w:rsidP="0050207E">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 xml:space="preserve">ア　</w:t>
      </w:r>
      <w:r w:rsidR="000B53D2" w:rsidRPr="0041539C">
        <w:rPr>
          <w:rFonts w:ascii="ＭＳ Ｐゴシック" w:eastAsia="ＭＳ Ｐゴシック" w:hAnsi="ＭＳ Ｐゴシック"/>
          <w:lang w:eastAsia="ja-JP"/>
        </w:rPr>
        <w:t>所有権移転ファイナンス・リース取引に係るリース資産</w:t>
      </w:r>
    </w:p>
    <w:p w14:paraId="5C581E90" w14:textId="6E0F6708" w:rsidR="002321C3" w:rsidRPr="0041539C" w:rsidRDefault="002321C3" w:rsidP="002321C3">
      <w:pPr>
        <w:pStyle w:val="a3"/>
        <w:tabs>
          <w:tab w:val="left" w:pos="960"/>
        </w:tabs>
        <w:spacing w:line="276" w:lineRule="auto"/>
        <w:ind w:leftChars="100" w:left="220" w:right="115" w:firstLineChars="600" w:firstLine="1248"/>
        <w:rPr>
          <w:rFonts w:ascii="ＭＳ Ｐゴシック" w:eastAsia="ＭＳ Ｐゴシック" w:hAnsi="ＭＳ Ｐゴシック" w:cs="MS UI Gothic"/>
          <w:spacing w:val="-2"/>
          <w:lang w:eastAsia="ja-JP"/>
        </w:rPr>
      </w:pPr>
      <w:r w:rsidRPr="0041539C">
        <w:rPr>
          <w:rFonts w:ascii="ＭＳ Ｐゴシック" w:eastAsia="ＭＳ Ｐゴシック" w:hAnsi="ＭＳ Ｐゴシック" w:cs="MS UI Gothic"/>
          <w:spacing w:val="-2"/>
          <w:lang w:eastAsia="ja-JP"/>
        </w:rPr>
        <w:t>･･･････････</w:t>
      </w:r>
      <w:r w:rsidRPr="0041539C">
        <w:rPr>
          <w:rFonts w:ascii="ＭＳ Ｐゴシック" w:eastAsia="ＭＳ Ｐゴシック" w:hAnsi="ＭＳ Ｐゴシック" w:cs="MS UI Gothic"/>
          <w:spacing w:val="-3"/>
          <w:lang w:eastAsia="ja-JP"/>
        </w:rPr>
        <w:t>自己所有</w:t>
      </w:r>
      <w:r w:rsidRPr="0041539C">
        <w:rPr>
          <w:rFonts w:ascii="ＭＳ Ｐゴシック" w:eastAsia="ＭＳ Ｐゴシック" w:hAnsi="ＭＳ Ｐゴシック" w:cs="MS UI Gothic"/>
          <w:spacing w:val="-2"/>
          <w:lang w:eastAsia="ja-JP"/>
        </w:rPr>
        <w:t>の固</w:t>
      </w:r>
      <w:r w:rsidRPr="0041539C">
        <w:rPr>
          <w:rFonts w:ascii="ＭＳ Ｐゴシック" w:eastAsia="ＭＳ Ｐゴシック" w:hAnsi="ＭＳ Ｐゴシック" w:cs="MS UI Gothic"/>
          <w:spacing w:val="-3"/>
          <w:lang w:eastAsia="ja-JP"/>
        </w:rPr>
        <w:t>定資</w:t>
      </w:r>
      <w:r w:rsidRPr="0041539C">
        <w:rPr>
          <w:rFonts w:ascii="ＭＳ Ｐゴシック" w:eastAsia="ＭＳ Ｐゴシック" w:hAnsi="ＭＳ Ｐゴシック" w:cs="MS UI Gothic"/>
          <w:spacing w:val="-2"/>
          <w:lang w:eastAsia="ja-JP"/>
        </w:rPr>
        <w:t>産に</w:t>
      </w:r>
      <w:r w:rsidRPr="0041539C">
        <w:rPr>
          <w:rFonts w:ascii="ＭＳ Ｐゴシック" w:eastAsia="ＭＳ Ｐゴシック" w:hAnsi="ＭＳ Ｐゴシック" w:cs="MS UI Gothic"/>
          <w:spacing w:val="-3"/>
          <w:lang w:eastAsia="ja-JP"/>
        </w:rPr>
        <w:t>適用</w:t>
      </w:r>
      <w:r w:rsidRPr="0041539C">
        <w:rPr>
          <w:rFonts w:ascii="ＭＳ Ｐゴシック" w:eastAsia="ＭＳ Ｐゴシック" w:hAnsi="ＭＳ Ｐゴシック" w:cs="MS UI Gothic"/>
          <w:spacing w:val="-2"/>
          <w:lang w:eastAsia="ja-JP"/>
        </w:rPr>
        <w:t>する減</w:t>
      </w:r>
      <w:r w:rsidRPr="0041539C">
        <w:rPr>
          <w:rFonts w:ascii="ＭＳ Ｐゴシック" w:eastAsia="ＭＳ Ｐゴシック" w:hAnsi="ＭＳ Ｐゴシック" w:cs="MS UI Gothic"/>
          <w:spacing w:val="-3"/>
          <w:lang w:eastAsia="ja-JP"/>
        </w:rPr>
        <w:t>価償却方</w:t>
      </w:r>
      <w:r w:rsidRPr="0041539C">
        <w:rPr>
          <w:rFonts w:ascii="ＭＳ Ｐゴシック" w:eastAsia="ＭＳ Ｐゴシック" w:hAnsi="ＭＳ Ｐゴシック" w:cs="MS UI Gothic"/>
          <w:spacing w:val="-2"/>
          <w:lang w:eastAsia="ja-JP"/>
        </w:rPr>
        <w:t>法と</w:t>
      </w:r>
      <w:r w:rsidRPr="0041539C">
        <w:rPr>
          <w:rFonts w:ascii="ＭＳ Ｐゴシック" w:eastAsia="ＭＳ Ｐゴシック" w:hAnsi="ＭＳ Ｐゴシック" w:cs="MS UI Gothic"/>
          <w:spacing w:val="-3"/>
          <w:lang w:eastAsia="ja-JP"/>
        </w:rPr>
        <w:t>同一</w:t>
      </w:r>
      <w:r w:rsidRPr="0041539C">
        <w:rPr>
          <w:rFonts w:ascii="ＭＳ Ｐゴシック" w:eastAsia="ＭＳ Ｐゴシック" w:hAnsi="ＭＳ Ｐゴシック" w:cs="MS UI Gothic"/>
          <w:spacing w:val="-2"/>
          <w:lang w:eastAsia="ja-JP"/>
        </w:rPr>
        <w:t>の方法</w:t>
      </w:r>
    </w:p>
    <w:p w14:paraId="4B4E73DE" w14:textId="64FF0E33" w:rsidR="000072C2" w:rsidRPr="0041539C" w:rsidRDefault="000072C2" w:rsidP="000072C2">
      <w:pPr>
        <w:pStyle w:val="a3"/>
        <w:tabs>
          <w:tab w:val="left" w:pos="960"/>
        </w:tabs>
        <w:spacing w:before="36"/>
        <w:ind w:leftChars="340" w:left="1063" w:right="210"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 xml:space="preserve">イ　</w:t>
      </w:r>
      <w:r w:rsidRPr="0041539C">
        <w:rPr>
          <w:rFonts w:ascii="ＭＳ Ｐゴシック" w:eastAsia="ＭＳ Ｐゴシック" w:hAnsi="ＭＳ Ｐゴシック"/>
          <w:lang w:eastAsia="ja-JP"/>
        </w:rPr>
        <w:t>所有権移転</w:t>
      </w:r>
      <w:r w:rsidRPr="0041539C">
        <w:rPr>
          <w:rFonts w:ascii="ＭＳ Ｐゴシック" w:eastAsia="ＭＳ Ｐゴシック" w:hAnsi="ＭＳ Ｐゴシック" w:hint="eastAsia"/>
          <w:lang w:eastAsia="ja-JP"/>
        </w:rPr>
        <w:t>外</w:t>
      </w:r>
      <w:r w:rsidRPr="0041539C">
        <w:rPr>
          <w:rFonts w:ascii="ＭＳ Ｐゴシック" w:eastAsia="ＭＳ Ｐゴシック" w:hAnsi="ＭＳ Ｐゴシック"/>
          <w:lang w:eastAsia="ja-JP"/>
        </w:rPr>
        <w:t>ファイナンス・リース取引に係るリース資産</w:t>
      </w:r>
    </w:p>
    <w:p w14:paraId="1BBFECAF" w14:textId="5F444669" w:rsidR="000072C2" w:rsidRPr="0041539C" w:rsidRDefault="000072C2" w:rsidP="000072C2">
      <w:pPr>
        <w:pStyle w:val="a3"/>
        <w:tabs>
          <w:tab w:val="left" w:pos="960"/>
        </w:tabs>
        <w:spacing w:line="276" w:lineRule="auto"/>
        <w:ind w:leftChars="100" w:left="220" w:right="115" w:firstLineChars="600" w:firstLine="1248"/>
        <w:rPr>
          <w:rFonts w:ascii="ＭＳ Ｐゴシック" w:eastAsia="ＭＳ Ｐゴシック" w:hAnsi="ＭＳ Ｐゴシック"/>
          <w:lang w:eastAsia="ja-JP"/>
        </w:rPr>
      </w:pPr>
      <w:r w:rsidRPr="0041539C">
        <w:rPr>
          <w:rFonts w:ascii="ＭＳ Ｐゴシック" w:eastAsia="ＭＳ Ｐゴシック" w:hAnsi="ＭＳ Ｐゴシック" w:cs="MS UI Gothic"/>
          <w:spacing w:val="-2"/>
          <w:lang w:eastAsia="ja-JP"/>
        </w:rPr>
        <w:t>･･･････････</w:t>
      </w:r>
      <w:r w:rsidRPr="0041539C">
        <w:rPr>
          <w:rFonts w:ascii="ＭＳ Ｐゴシック" w:eastAsia="ＭＳ Ｐゴシック" w:hAnsi="ＭＳ Ｐゴシック" w:cs="MS UI Gothic" w:hint="eastAsia"/>
          <w:spacing w:val="-2"/>
          <w:lang w:eastAsia="ja-JP"/>
        </w:rPr>
        <w:t>リース期間を耐用年数とし、残存期間を零とする定額法</w:t>
      </w:r>
    </w:p>
    <w:p w14:paraId="3B995A99" w14:textId="77777777" w:rsidR="006C3B53" w:rsidRPr="0041539C" w:rsidRDefault="006C3B53" w:rsidP="006C7B93">
      <w:pPr>
        <w:spacing w:before="13"/>
        <w:rPr>
          <w:rFonts w:ascii="ＭＳ Ｐゴシック" w:eastAsia="ＭＳ Ｐゴシック" w:hAnsi="ＭＳ Ｐゴシック" w:cs="MS UI Gothic"/>
          <w:sz w:val="25"/>
          <w:szCs w:val="25"/>
          <w:lang w:eastAsia="ja-JP"/>
        </w:rPr>
      </w:pPr>
    </w:p>
    <w:p w14:paraId="053562B9" w14:textId="77777777" w:rsidR="006C3B53" w:rsidRPr="0041539C" w:rsidRDefault="00000000" w:rsidP="006C7B93">
      <w:pPr>
        <w:pStyle w:val="a3"/>
        <w:tabs>
          <w:tab w:val="left" w:pos="751"/>
        </w:tabs>
        <w:spacing w:before="36"/>
        <w:ind w:left="328"/>
        <w:rPr>
          <w:rFonts w:ascii="ＭＳ Ｐゴシック" w:eastAsia="ＭＳ Ｐゴシック" w:hAnsi="ＭＳ Ｐゴシック"/>
          <w:lang w:eastAsia="ja-JP"/>
        </w:rPr>
      </w:pPr>
      <w:r>
        <w:rPr>
          <w:rFonts w:ascii="ＭＳ Ｐゴシック" w:eastAsia="ＭＳ Ｐゴシック" w:hAnsi="ＭＳ Ｐゴシック"/>
        </w:rPr>
        <w:pict w14:anchorId="07EC2E71">
          <v:group id="_x0000_s2492" style="position:absolute;left:0;text-align:left;margin-left:53.65pt;margin-top:-17.25pt;width:1pt;height:.5pt;z-index:-251705856;mso-position-horizontal-relative:page" coordorigin="1073,-345" coordsize="20,10">
            <v:group id="_x0000_s2495" style="position:absolute;left:1078;top:-340;width:10;height:2" coordorigin="1078,-340" coordsize="10,2">
              <v:shape id="_x0000_s2496" style="position:absolute;left:1078;top:-340;width:10;height:2" coordorigin="1078,-340" coordsize="10,0" path="m1078,-340r9,e" filled="f" strokeweight=".48pt">
                <v:stroke dashstyle="dash"/>
                <v:path arrowok="t"/>
              </v:shape>
            </v:group>
            <v:group id="_x0000_s2493" style="position:absolute;left:1078;top:-340;width:10;height:2" coordorigin="1078,-340" coordsize="10,2">
              <v:shape id="_x0000_s2494" style="position:absolute;left:1078;top:-340;width:10;height:2" coordorigin="1078,-340" coordsize="10,0" path="m1078,-340r9,e" filled="f" strokeweight=".48pt">
                <v:stroke dashstyle="dash"/>
                <v:path arrowok="t"/>
              </v:shape>
            </v:group>
            <w10:wrap anchorx="page"/>
          </v:group>
        </w:pict>
      </w:r>
      <w:r w:rsidR="00711706" w:rsidRPr="0041539C">
        <w:rPr>
          <w:rFonts w:ascii="ＭＳ Ｐゴシック" w:eastAsia="ＭＳ Ｐゴシック" w:hAnsi="ＭＳ Ｐゴシック"/>
          <w:lang w:eastAsia="ja-JP"/>
        </w:rPr>
        <w:t>⑸</w:t>
      </w:r>
      <w:r w:rsidR="00711706" w:rsidRPr="0041539C">
        <w:rPr>
          <w:rFonts w:ascii="ＭＳ Ｐゴシック" w:eastAsia="ＭＳ Ｐゴシック" w:hAnsi="ＭＳ Ｐゴシック"/>
          <w:lang w:eastAsia="ja-JP"/>
        </w:rPr>
        <w:tab/>
      </w:r>
      <w:r w:rsidR="00711706" w:rsidRPr="0041539C">
        <w:rPr>
          <w:rFonts w:ascii="ＭＳ Ｐゴシック" w:eastAsia="ＭＳ Ｐゴシック" w:hAnsi="ＭＳ Ｐゴシック"/>
          <w:spacing w:val="-2"/>
          <w:lang w:eastAsia="ja-JP"/>
        </w:rPr>
        <w:t>引当金の計上基準及び算定方法</w:t>
      </w:r>
    </w:p>
    <w:p w14:paraId="69A52BCF" w14:textId="634E16CF" w:rsidR="00131572" w:rsidRPr="00FF7AA2" w:rsidRDefault="00131572" w:rsidP="0000231C">
      <w:pPr>
        <w:pStyle w:val="a3"/>
        <w:numPr>
          <w:ilvl w:val="0"/>
          <w:numId w:val="4"/>
        </w:numPr>
        <w:tabs>
          <w:tab w:val="left" w:pos="959"/>
        </w:tabs>
        <w:ind w:right="356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投資損失</w:t>
      </w:r>
      <w:r w:rsidRPr="00FF7AA2">
        <w:rPr>
          <w:rFonts w:ascii="ＭＳ Ｐゴシック" w:eastAsia="ＭＳ Ｐゴシック" w:hAnsi="ＭＳ Ｐゴシック"/>
          <w:lang w:eastAsia="ja-JP"/>
        </w:rPr>
        <w:t>引当金</w:t>
      </w:r>
    </w:p>
    <w:p w14:paraId="008E9A5E" w14:textId="77777777" w:rsidR="00131572" w:rsidRPr="00FF7AA2" w:rsidRDefault="00131572" w:rsidP="00131572">
      <w:pPr>
        <w:pStyle w:val="a3"/>
        <w:tabs>
          <w:tab w:val="left" w:pos="709"/>
        </w:tabs>
        <w:ind w:leftChars="400" w:left="880" w:right="115" w:firstLineChars="100" w:firstLine="2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lastRenderedPageBreak/>
        <w:t>市場価格のない投資及び出資金のうち、連結対象団体又は会計に対するものについて、実質価額が著しく低下した場合における実質価額と取得価額との差額を計上しています。</w:t>
      </w:r>
    </w:p>
    <w:p w14:paraId="73C60D6B" w14:textId="3052A4DB" w:rsidR="00A10FC5" w:rsidRPr="0041539C" w:rsidRDefault="00711706" w:rsidP="0050207E">
      <w:pPr>
        <w:pStyle w:val="a3"/>
        <w:numPr>
          <w:ilvl w:val="0"/>
          <w:numId w:val="4"/>
        </w:numPr>
        <w:tabs>
          <w:tab w:val="left" w:pos="959"/>
        </w:tabs>
        <w:ind w:right="3564"/>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徴収不能引当金</w:t>
      </w:r>
    </w:p>
    <w:p w14:paraId="0FFDBACF" w14:textId="3BF54606" w:rsidR="006C3B53" w:rsidRPr="0041539C" w:rsidRDefault="00623659" w:rsidP="00FE6777">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未収金</w:t>
      </w:r>
      <w:r w:rsidRPr="0041539C">
        <w:rPr>
          <w:rFonts w:ascii="ＭＳ Ｐゴシック" w:eastAsia="ＭＳ Ｐゴシック" w:hAnsi="ＭＳ Ｐゴシック" w:hint="eastAsia"/>
          <w:lang w:eastAsia="ja-JP"/>
        </w:rPr>
        <w:t>、長期延滞債権などの金銭債権</w:t>
      </w:r>
      <w:r w:rsidR="00711706" w:rsidRPr="0041539C">
        <w:rPr>
          <w:rFonts w:ascii="ＭＳ Ｐゴシック" w:eastAsia="ＭＳ Ｐゴシック" w:hAnsi="ＭＳ Ｐゴシック"/>
          <w:lang w:eastAsia="ja-JP"/>
        </w:rPr>
        <w:t>については、過去５年間の平均不納欠損率により</w:t>
      </w:r>
      <w:r w:rsidR="00620904"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又は個別に</w:t>
      </w:r>
      <w:r w:rsidR="008F537A" w:rsidRPr="0041539C">
        <w:rPr>
          <w:rFonts w:ascii="ＭＳ Ｐゴシック" w:eastAsia="ＭＳ Ｐゴシック" w:hAnsi="ＭＳ Ｐゴシック" w:hint="eastAsia"/>
          <w:lang w:eastAsia="ja-JP"/>
        </w:rPr>
        <w:t>回収</w:t>
      </w:r>
      <w:r w:rsidR="00711706" w:rsidRPr="0041539C">
        <w:rPr>
          <w:rFonts w:ascii="ＭＳ Ｐゴシック" w:eastAsia="ＭＳ Ｐゴシック" w:hAnsi="ＭＳ Ｐゴシック"/>
          <w:lang w:eastAsia="ja-JP"/>
        </w:rPr>
        <w:t>可能性を検討し</w:t>
      </w:r>
      <w:r w:rsidR="00620904" w:rsidRPr="0041539C">
        <w:rPr>
          <w:rFonts w:ascii="ＭＳ Ｐゴシック" w:eastAsia="ＭＳ Ｐゴシック" w:hAnsi="ＭＳ Ｐゴシック"/>
          <w:lang w:eastAsia="ja-JP"/>
        </w:rPr>
        <w:t>）</w:t>
      </w:r>
      <w:r w:rsidR="00711706" w:rsidRPr="0041539C">
        <w:rPr>
          <w:rFonts w:ascii="ＭＳ Ｐゴシック" w:eastAsia="ＭＳ Ｐゴシック" w:hAnsi="ＭＳ Ｐゴシック"/>
          <w:lang w:eastAsia="ja-JP"/>
        </w:rPr>
        <w:t>、徴収不能見込額を計上しています。</w:t>
      </w:r>
      <w:r w:rsidR="00F12D9B" w:rsidRPr="0041539C">
        <w:rPr>
          <w:rFonts w:ascii="ＭＳ Ｐゴシック" w:eastAsia="ＭＳ Ｐゴシック" w:hAnsi="ＭＳ Ｐゴシック"/>
          <w:lang w:eastAsia="ja-JP"/>
        </w:rPr>
        <w:t>ただし、一部の連結対象</w:t>
      </w:r>
      <w:r w:rsidR="00544BCE" w:rsidRPr="0041539C">
        <w:rPr>
          <w:rFonts w:ascii="ＭＳ Ｐゴシック" w:eastAsia="ＭＳ Ｐゴシック" w:hAnsi="ＭＳ Ｐゴシック" w:hint="eastAsia"/>
          <w:lang w:eastAsia="ja-JP"/>
        </w:rPr>
        <w:t>会計</w:t>
      </w:r>
      <w:r w:rsidR="00F12D9B" w:rsidRPr="0041539C">
        <w:rPr>
          <w:rFonts w:ascii="ＭＳ Ｐゴシック" w:eastAsia="ＭＳ Ｐゴシック" w:hAnsi="ＭＳ Ｐゴシック"/>
          <w:lang w:eastAsia="ja-JP"/>
        </w:rPr>
        <w:t>においては、法人税法に規定する法定繰入率に基づく繰入限度額</w:t>
      </w:r>
      <w:r w:rsidR="00F12D9B" w:rsidRPr="0041539C">
        <w:rPr>
          <w:rFonts w:ascii="ＭＳ Ｐゴシック" w:eastAsia="ＭＳ Ｐゴシック" w:hAnsi="ＭＳ Ｐゴシック" w:hint="eastAsia"/>
          <w:lang w:eastAsia="ja-JP"/>
        </w:rPr>
        <w:t>に</w:t>
      </w:r>
      <w:r w:rsidR="00F12D9B" w:rsidRPr="0041539C">
        <w:rPr>
          <w:rFonts w:ascii="ＭＳ Ｐゴシック" w:eastAsia="ＭＳ Ｐゴシック" w:hAnsi="ＭＳ Ｐゴシック"/>
          <w:lang w:eastAsia="ja-JP"/>
        </w:rPr>
        <w:t>よっています。</w:t>
      </w:r>
    </w:p>
    <w:p w14:paraId="5C0C4E15" w14:textId="6D8B294B" w:rsidR="00A10FC5" w:rsidRPr="0041539C" w:rsidRDefault="00000000" w:rsidP="0000231C">
      <w:pPr>
        <w:pStyle w:val="a3"/>
        <w:numPr>
          <w:ilvl w:val="0"/>
          <w:numId w:val="4"/>
        </w:numPr>
        <w:tabs>
          <w:tab w:val="left" w:pos="959"/>
        </w:tabs>
        <w:ind w:right="3564"/>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42FB08DA">
          <v:group id="_x0000_s2482" style="position:absolute;left:0;text-align:left;margin-left:53.65pt;margin-top:36.4pt;width:1pt;height:.5pt;z-index:-251704832;mso-position-horizontal-relative:page" coordorigin="1073,728" coordsize="20,10">
            <v:group id="_x0000_s2485" style="position:absolute;left:1078;top:733;width:10;height:2" coordorigin="1078,733" coordsize="10,2">
              <v:shape id="_x0000_s2486" style="position:absolute;left:1078;top:733;width:10;height:2" coordorigin="1078,733" coordsize="10,0" path="m1078,733r9,e" filled="f" strokeweight=".48pt">
                <v:stroke dashstyle="dash"/>
                <v:path arrowok="t"/>
              </v:shape>
            </v:group>
            <v:group id="_x0000_s2483" style="position:absolute;left:1078;top:733;width:10;height:2" coordorigin="1078,733" coordsize="10,2">
              <v:shape id="_x0000_s2484"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338F7D5F">
          <v:group id="_x0000_s2477" style="position:absolute;left:0;text-align:left;margin-left:540.7pt;margin-top:36.4pt;width:1pt;height:.5pt;z-index:-251703808;mso-position-horizontal-relative:page" coordorigin="10814,728" coordsize="20,10">
            <v:group id="_x0000_s2480" style="position:absolute;left:10819;top:733;width:10;height:2" coordorigin="10819,733" coordsize="10,2">
              <v:shape id="_x0000_s2481" style="position:absolute;left:10819;top:733;width:10;height:2" coordorigin="10819,733" coordsize="10,0" path="m10819,733r10,e" filled="f" strokeweight=".48pt">
                <v:stroke dashstyle="dash"/>
                <v:path arrowok="t"/>
              </v:shape>
            </v:group>
            <v:group id="_x0000_s2478" style="position:absolute;left:10819;top:733;width:10;height:2" coordorigin="10819,733" coordsize="10,2">
              <v:shape id="_x0000_s2479" style="position:absolute;left:10819;top:733;width:10;height:2" coordorigin="10819,733" coordsize="10,0" path="m10819,733r10,e" filled="f" strokeweight=".48pt">
                <v:stroke dashstyle="dash"/>
                <v:path arrowok="t"/>
              </v:shape>
            </v:group>
            <w10:wrap anchorx="page"/>
          </v:group>
        </w:pict>
      </w:r>
      <w:r w:rsidR="00711706" w:rsidRPr="0041539C">
        <w:rPr>
          <w:rFonts w:ascii="ＭＳ Ｐゴシック" w:eastAsia="ＭＳ Ｐゴシック" w:hAnsi="ＭＳ Ｐゴシック"/>
          <w:lang w:eastAsia="ja-JP"/>
        </w:rPr>
        <w:t>退職手当引当金</w:t>
      </w:r>
    </w:p>
    <w:p w14:paraId="17DC858C" w14:textId="42A5DCE3" w:rsidR="00796881" w:rsidRPr="0041539C" w:rsidRDefault="00796881" w:rsidP="00796881">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期末自己都合要支給額を計上しています。ただし、一部の連結対象</w:t>
      </w:r>
      <w:r w:rsidR="00333041" w:rsidRPr="0041539C">
        <w:rPr>
          <w:rFonts w:ascii="ＭＳ Ｐゴシック" w:eastAsia="ＭＳ Ｐゴシック" w:hAnsi="ＭＳ Ｐゴシック" w:hint="eastAsia"/>
          <w:lang w:eastAsia="ja-JP"/>
        </w:rPr>
        <w:t>会計</w:t>
      </w:r>
      <w:r w:rsidRPr="0041539C">
        <w:rPr>
          <w:rFonts w:ascii="ＭＳ Ｐゴシック" w:eastAsia="ＭＳ Ｐゴシック" w:hAnsi="ＭＳ Ｐゴシック"/>
          <w:lang w:eastAsia="ja-JP"/>
        </w:rPr>
        <w:t>においては、主として期末における退職給付債務及び年金資産の見込み額に基づき計上しています</w:t>
      </w:r>
      <w:r w:rsidRPr="0041539C">
        <w:rPr>
          <w:rFonts w:ascii="ＭＳ Ｐゴシック" w:eastAsia="ＭＳ Ｐゴシック" w:hAnsi="ＭＳ Ｐゴシック" w:hint="eastAsia"/>
          <w:lang w:eastAsia="ja-JP"/>
        </w:rPr>
        <w:t>。</w:t>
      </w:r>
    </w:p>
    <w:p w14:paraId="051D9947" w14:textId="5DED9C4A" w:rsidR="00315CB8" w:rsidRPr="0000231C" w:rsidRDefault="00711706" w:rsidP="0000231C">
      <w:pPr>
        <w:pStyle w:val="a3"/>
        <w:numPr>
          <w:ilvl w:val="0"/>
          <w:numId w:val="4"/>
        </w:numPr>
        <w:tabs>
          <w:tab w:val="left" w:pos="960"/>
        </w:tabs>
        <w:ind w:right="3564"/>
        <w:rPr>
          <w:rFonts w:ascii="ＭＳ Ｐゴシック" w:eastAsia="ＭＳ Ｐゴシック" w:hAnsi="ＭＳ Ｐゴシック"/>
          <w:lang w:eastAsia="ja-JP"/>
        </w:rPr>
      </w:pPr>
      <w:r w:rsidRPr="0000231C">
        <w:rPr>
          <w:rFonts w:ascii="ＭＳ Ｐゴシック" w:eastAsia="ＭＳ Ｐゴシック" w:hAnsi="ＭＳ Ｐゴシック"/>
          <w:lang w:eastAsia="ja-JP"/>
        </w:rPr>
        <w:t>賞与等引当金</w:t>
      </w:r>
    </w:p>
    <w:p w14:paraId="5B8DF3C3" w14:textId="77777777" w:rsidR="006C3B53" w:rsidRPr="0041539C"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翌年度６月支給予定の期末手当及び勤勉手当並びにそれらに係る法定福利費相当額の見込額について、それぞれ本会計年度の期間に対応する部分を計上しています。</w:t>
      </w:r>
    </w:p>
    <w:p w14:paraId="6FCD57CE" w14:textId="78E6836D" w:rsidR="006C3B53" w:rsidRPr="0041539C" w:rsidRDefault="006C3B53" w:rsidP="006C7B93">
      <w:pPr>
        <w:rPr>
          <w:rFonts w:ascii="ＭＳ Ｐゴシック" w:eastAsia="ＭＳ Ｐゴシック" w:hAnsi="ＭＳ Ｐゴシック" w:cs="MS UI Gothic"/>
          <w:sz w:val="20"/>
          <w:szCs w:val="20"/>
          <w:lang w:eastAsia="ja-JP"/>
        </w:rPr>
      </w:pPr>
    </w:p>
    <w:p w14:paraId="4337154D" w14:textId="77777777" w:rsidR="006C3B53" w:rsidRPr="0041539C" w:rsidRDefault="00711706" w:rsidP="006C7B93">
      <w:pPr>
        <w:pStyle w:val="a3"/>
        <w:tabs>
          <w:tab w:val="left" w:pos="751"/>
        </w:tabs>
        <w:spacing w:before="0"/>
        <w:ind w:left="329"/>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⑹</w:t>
      </w:r>
      <w:r w:rsidRPr="0041539C">
        <w:rPr>
          <w:rFonts w:ascii="ＭＳ Ｐゴシック" w:eastAsia="ＭＳ Ｐゴシック" w:hAnsi="ＭＳ Ｐゴシック"/>
          <w:lang w:eastAsia="ja-JP"/>
        </w:rPr>
        <w:tab/>
      </w:r>
      <w:r w:rsidRPr="0041539C">
        <w:rPr>
          <w:rFonts w:ascii="ＭＳ Ｐゴシック" w:eastAsia="ＭＳ Ｐゴシック" w:hAnsi="ＭＳ Ｐゴシック"/>
          <w:spacing w:val="-2"/>
          <w:lang w:eastAsia="ja-JP"/>
        </w:rPr>
        <w:t>リース取引の</w:t>
      </w:r>
      <w:r w:rsidRPr="0041539C">
        <w:rPr>
          <w:rFonts w:ascii="ＭＳ Ｐゴシック" w:eastAsia="ＭＳ Ｐゴシック" w:hAnsi="ＭＳ Ｐゴシック"/>
          <w:spacing w:val="-3"/>
          <w:lang w:eastAsia="ja-JP"/>
        </w:rPr>
        <w:t>処理方法</w:t>
      </w:r>
    </w:p>
    <w:p w14:paraId="3338F6CD" w14:textId="77777777" w:rsidR="00315CB8" w:rsidRPr="0041539C" w:rsidRDefault="00711706" w:rsidP="006C7B93">
      <w:pPr>
        <w:pStyle w:val="a3"/>
        <w:tabs>
          <w:tab w:val="left" w:pos="960"/>
        </w:tabs>
        <w:ind w:left="967" w:right="215" w:hanging="43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①</w:t>
      </w:r>
      <w:r w:rsidRPr="0041539C">
        <w:rPr>
          <w:rFonts w:ascii="ＭＳ Ｐゴシック" w:eastAsia="ＭＳ Ｐゴシック" w:hAnsi="ＭＳ Ｐゴシック"/>
          <w:lang w:eastAsia="ja-JP"/>
        </w:rPr>
        <w:tab/>
      </w:r>
      <w:r w:rsidRPr="0041539C">
        <w:rPr>
          <w:rFonts w:ascii="ＭＳ Ｐゴシック" w:eastAsia="ＭＳ Ｐゴシック" w:hAnsi="ＭＳ Ｐゴシック"/>
          <w:lang w:eastAsia="ja-JP"/>
        </w:rPr>
        <w:tab/>
        <w:t>ファイナンス・リース取引</w:t>
      </w:r>
    </w:p>
    <w:p w14:paraId="1548F522" w14:textId="73840E8C" w:rsidR="00CF73FE" w:rsidRPr="0041539C"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ア</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所有権移転ファイナンス・リース取引（リース期間が1年以内のリース取引及びリース料総額が</w:t>
      </w:r>
      <w:r w:rsidR="00D821E8" w:rsidRPr="0041539C">
        <w:rPr>
          <w:rFonts w:ascii="ＭＳ Ｐゴシック" w:eastAsia="ＭＳ Ｐゴシック" w:hAnsi="ＭＳ Ｐゴシック" w:hint="eastAsia"/>
          <w:lang w:eastAsia="ja-JP"/>
        </w:rPr>
        <w:t>300</w:t>
      </w:r>
      <w:r w:rsidRPr="0041539C">
        <w:rPr>
          <w:rFonts w:ascii="ＭＳ Ｐゴシック" w:eastAsia="ＭＳ Ｐゴシック" w:hAnsi="ＭＳ Ｐゴシック"/>
          <w:lang w:eastAsia="ja-JP"/>
        </w:rPr>
        <w:t>万円以下のファイナンス・リース取引を除きます。）</w:t>
      </w:r>
    </w:p>
    <w:p w14:paraId="08C2E909" w14:textId="195ED517" w:rsidR="00CF73FE" w:rsidRPr="0041539C"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w:t>
      </w:r>
      <w:r w:rsidRPr="0041539C">
        <w:rPr>
          <w:rFonts w:ascii="ＭＳ Ｐゴシック" w:eastAsia="ＭＳ Ｐゴシック" w:hAnsi="ＭＳ Ｐゴシック"/>
          <w:lang w:eastAsia="ja-JP"/>
        </w:rPr>
        <w:t>通常の売買取引に係る方法に準じた会計処理を行っています。</w:t>
      </w:r>
    </w:p>
    <w:p w14:paraId="2A69B8DC" w14:textId="77777777" w:rsidR="00CF73FE" w:rsidRPr="0041539C" w:rsidRDefault="00CF73FE" w:rsidP="00CF73FE">
      <w:pPr>
        <w:pStyle w:val="a3"/>
        <w:tabs>
          <w:tab w:val="left" w:pos="709"/>
        </w:tabs>
        <w:ind w:leftChars="500" w:left="1415" w:right="115" w:hangingChars="150" w:hanging="315"/>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イ</w:t>
      </w:r>
      <w:r w:rsidRPr="0041539C">
        <w:rPr>
          <w:rFonts w:ascii="ＭＳ Ｐゴシック" w:eastAsia="ＭＳ Ｐゴシック" w:hAnsi="ＭＳ Ｐゴシック" w:hint="eastAsia"/>
          <w:lang w:eastAsia="ja-JP"/>
        </w:rPr>
        <w:t xml:space="preserve">　</w:t>
      </w:r>
      <w:r w:rsidRPr="0041539C">
        <w:rPr>
          <w:rFonts w:ascii="ＭＳ Ｐゴシック" w:eastAsia="ＭＳ Ｐゴシック" w:hAnsi="ＭＳ Ｐゴシック"/>
          <w:lang w:eastAsia="ja-JP"/>
        </w:rPr>
        <w:t>ア以外のファイナンス・リース取引</w:t>
      </w:r>
    </w:p>
    <w:p w14:paraId="5CFE5342" w14:textId="76CED5B5" w:rsidR="00CF73FE" w:rsidRPr="0041539C" w:rsidRDefault="00CF73FE" w:rsidP="00CF73FE">
      <w:pPr>
        <w:pStyle w:val="a3"/>
        <w:tabs>
          <w:tab w:val="left" w:pos="709"/>
        </w:tabs>
        <w:ind w:leftChars="600" w:left="1320" w:right="115" w:firstLineChars="200" w:firstLine="42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w:t>
      </w:r>
      <w:r w:rsidRPr="0041539C">
        <w:rPr>
          <w:rFonts w:ascii="ＭＳ Ｐゴシック" w:eastAsia="ＭＳ Ｐゴシック" w:hAnsi="ＭＳ Ｐゴシック"/>
          <w:lang w:eastAsia="ja-JP"/>
        </w:rPr>
        <w:t>通常の賃貸借取引に係る方法に準じた会計処理を行っています。</w:t>
      </w:r>
    </w:p>
    <w:p w14:paraId="77E9751D" w14:textId="4B0EB3AA" w:rsidR="00F56F84" w:rsidRPr="0041539C" w:rsidRDefault="00F56F84" w:rsidP="0050207E">
      <w:pPr>
        <w:pStyle w:val="a3"/>
        <w:tabs>
          <w:tab w:val="left" w:pos="709"/>
        </w:tabs>
        <w:ind w:leftChars="800" w:left="2600" w:right="115" w:hangingChars="400" w:hanging="84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 xml:space="preserve">　　　　　　ただし、一部の連結対象</w:t>
      </w:r>
      <w:r w:rsidR="00333041" w:rsidRPr="0041539C">
        <w:rPr>
          <w:rFonts w:ascii="ＭＳ Ｐゴシック" w:eastAsia="ＭＳ Ｐゴシック" w:hAnsi="ＭＳ Ｐゴシック" w:hint="eastAsia"/>
          <w:lang w:eastAsia="ja-JP"/>
        </w:rPr>
        <w:t>会計</w:t>
      </w:r>
      <w:r w:rsidRPr="0041539C">
        <w:rPr>
          <w:rFonts w:ascii="ＭＳ Ｐゴシック" w:eastAsia="ＭＳ Ｐゴシック" w:hAnsi="ＭＳ Ｐゴシック" w:hint="eastAsia"/>
          <w:lang w:eastAsia="ja-JP"/>
        </w:rPr>
        <w:t>においては、</w:t>
      </w:r>
      <w:r w:rsidR="00AE73E1" w:rsidRPr="0041539C">
        <w:rPr>
          <w:rFonts w:ascii="ＭＳ Ｐゴシック" w:eastAsia="ＭＳ Ｐゴシック" w:hAnsi="ＭＳ Ｐゴシック" w:hint="eastAsia"/>
          <w:lang w:eastAsia="ja-JP"/>
        </w:rPr>
        <w:t>通常の売買取引に係る方法に準じた会計処理を行っています。</w:t>
      </w:r>
    </w:p>
    <w:p w14:paraId="3FE78AA2" w14:textId="77777777" w:rsidR="00315CB8" w:rsidRPr="0041539C" w:rsidRDefault="00000000" w:rsidP="006C7B93">
      <w:pPr>
        <w:pStyle w:val="a3"/>
        <w:tabs>
          <w:tab w:val="left" w:pos="960"/>
        </w:tabs>
        <w:ind w:left="967" w:right="215" w:hanging="430"/>
        <w:rPr>
          <w:rFonts w:ascii="ＭＳ Ｐゴシック" w:eastAsia="ＭＳ Ｐゴシック" w:hAnsi="ＭＳ Ｐゴシック"/>
          <w:lang w:eastAsia="ja-JP"/>
        </w:rPr>
      </w:pPr>
      <w:r>
        <w:rPr>
          <w:rFonts w:ascii="ＭＳ Ｐゴシック" w:eastAsia="ＭＳ Ｐゴシック" w:hAnsi="ＭＳ Ｐゴシック"/>
          <w:lang w:eastAsia="ja-JP"/>
        </w:rPr>
        <w:pict w14:anchorId="0FE2587D">
          <v:group id="_x0000_s2466" style="position:absolute;left:0;text-align:left;margin-left:53.65pt;margin-top:36.4pt;width:1pt;height:.5pt;z-index:-251701760;mso-position-horizontal-relative:page" coordorigin="1073,728" coordsize="20,10">
            <v:group id="_x0000_s2469" style="position:absolute;left:1078;top:733;width:10;height:2" coordorigin="1078,733" coordsize="10,2">
              <v:shape id="_x0000_s2470" style="position:absolute;left:1078;top:733;width:10;height:2" coordorigin="1078,733" coordsize="10,0" path="m1078,733r9,e" filled="f" strokeweight=".48pt">
                <v:stroke dashstyle="dash"/>
                <v:path arrowok="t"/>
              </v:shape>
            </v:group>
            <v:group id="_x0000_s2467" style="position:absolute;left:1078;top:733;width:10;height:2" coordorigin="1078,733" coordsize="10,2">
              <v:shape id="_x0000_s2468" style="position:absolute;left:1078;top:733;width:10;height:2" coordorigin="1078,733" coordsize="10,0" path="m1078,733r9,e" filled="f" strokeweight=".48pt">
                <v:stroke dashstyle="dash"/>
                <v:path arrowok="t"/>
              </v:shape>
            </v:group>
            <w10:wrap anchorx="page"/>
          </v:group>
        </w:pict>
      </w:r>
      <w:r>
        <w:rPr>
          <w:rFonts w:ascii="ＭＳ Ｐゴシック" w:eastAsia="ＭＳ Ｐゴシック" w:hAnsi="ＭＳ Ｐゴシック"/>
          <w:lang w:eastAsia="ja-JP"/>
        </w:rPr>
        <w:pict w14:anchorId="79697C03">
          <v:group id="_x0000_s2461" style="position:absolute;left:0;text-align:left;margin-left:540.7pt;margin-top:36.4pt;width:1pt;height:.5pt;z-index:-251700736;mso-position-horizontal-relative:page" coordorigin="10814,728" coordsize="20,10">
            <v:group id="_x0000_s2464" style="position:absolute;left:10819;top:733;width:10;height:2" coordorigin="10819,733" coordsize="10,2">
              <v:shape id="_x0000_s2465" style="position:absolute;left:10819;top:733;width:10;height:2" coordorigin="10819,733" coordsize="10,0" path="m10819,733r10,e" filled="f" strokeweight=".48pt">
                <v:stroke dashstyle="dash"/>
                <v:path arrowok="t"/>
              </v:shape>
            </v:group>
            <v:group id="_x0000_s2462" style="position:absolute;left:10819;top:733;width:10;height:2" coordorigin="10819,733" coordsize="10,2">
              <v:shape id="_x0000_s2463" style="position:absolute;left:10819;top:733;width:10;height:2" coordorigin="10819,733" coordsize="10,0" path="m10819,733r10,e" filled="f" strokeweight=".48pt">
                <v:stroke dashstyle="dash"/>
                <v:path arrowok="t"/>
              </v:shape>
            </v:group>
            <w10:wrap anchorx="page"/>
          </v:group>
        </w:pict>
      </w:r>
      <w:r w:rsidR="00711706" w:rsidRPr="0041539C">
        <w:rPr>
          <w:rFonts w:ascii="ＭＳ Ｐゴシック" w:eastAsia="ＭＳ Ｐゴシック" w:hAnsi="ＭＳ Ｐゴシック"/>
          <w:lang w:eastAsia="ja-JP"/>
        </w:rPr>
        <w:t>②</w:t>
      </w:r>
      <w:r w:rsidR="00711706" w:rsidRPr="0041539C">
        <w:rPr>
          <w:rFonts w:ascii="ＭＳ Ｐゴシック" w:eastAsia="ＭＳ Ｐゴシック" w:hAnsi="ＭＳ Ｐゴシック"/>
          <w:lang w:eastAsia="ja-JP"/>
        </w:rPr>
        <w:tab/>
        <w:t>オペレーティング・リース取引</w:t>
      </w:r>
    </w:p>
    <w:p w14:paraId="30BE3DBF" w14:textId="77777777" w:rsidR="00315CB8" w:rsidRPr="0041539C" w:rsidRDefault="00711706" w:rsidP="00F96099">
      <w:pPr>
        <w:pStyle w:val="a3"/>
        <w:tabs>
          <w:tab w:val="left" w:pos="709"/>
        </w:tabs>
        <w:ind w:leftChars="400" w:left="88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通常の賃貸借取引に係る方法に準じた会計処理を行っています。</w:t>
      </w:r>
    </w:p>
    <w:p w14:paraId="32211509" w14:textId="72AE7BA1" w:rsidR="00F01F0A" w:rsidRPr="0041539C" w:rsidRDefault="00000000" w:rsidP="00F01F0A">
      <w:pPr>
        <w:spacing w:before="8"/>
        <w:rPr>
          <w:rFonts w:ascii="ＭＳ Ｐゴシック" w:eastAsia="ＭＳ Ｐゴシック" w:hAnsi="ＭＳ Ｐゴシック" w:cs="MS UI Gothic"/>
          <w:sz w:val="20"/>
          <w:szCs w:val="20"/>
          <w:lang w:eastAsia="ja-JP"/>
        </w:rPr>
      </w:pPr>
      <w:r>
        <w:rPr>
          <w:rFonts w:ascii="ＭＳ Ｐゴシック" w:eastAsia="ＭＳ Ｐゴシック" w:hAnsi="ＭＳ Ｐゴシック"/>
        </w:rPr>
        <w:pict w14:anchorId="69AD4670">
          <v:group id="_x0000_s3190" style="position:absolute;margin-left:53.65pt;margin-top:1in;width:1pt;height:.5pt;z-index:-251622912;mso-position-horizontal-relative:page;mso-position-vertical-relative:page" coordorigin="1073,1440" coordsize="20,10">
            <v:group id="_x0000_s3191" style="position:absolute;left:1078;top:1445;width:10;height:2" coordorigin="1078,1445" coordsize="10,2">
              <v:shape id="_x0000_s3192" style="position:absolute;left:1078;top:1445;width:10;height:2" coordorigin="1078,1445" coordsize="10,0" path="m1078,1445r9,e" filled="f" strokeweight=".48pt">
                <v:stroke dashstyle="dash"/>
                <v:path arrowok="t"/>
              </v:shape>
            </v:group>
            <v:group id="_x0000_s3193" style="position:absolute;left:1078;top:1445;width:10;height:2" coordorigin="1078,1445" coordsize="10,2">
              <v:shape id="_x0000_s3194" style="position:absolute;left:1078;top:1445;width:10;height:2" coordorigin="1078,1445" coordsize="10,0" path="m1078,1445r9,e" filled="f" strokeweight=".48pt">
                <v:stroke dashstyle="dash"/>
                <v:path arrowok="t"/>
              </v:shape>
            </v:group>
            <w10:wrap anchorx="page" anchory="page"/>
          </v:group>
        </w:pict>
      </w:r>
      <w:r>
        <w:rPr>
          <w:rFonts w:ascii="ＭＳ Ｐゴシック" w:eastAsia="ＭＳ Ｐゴシック" w:hAnsi="ＭＳ Ｐゴシック"/>
        </w:rPr>
        <w:pict w14:anchorId="377430AC">
          <v:group id="_x0000_s3195" style="position:absolute;margin-left:540.7pt;margin-top:1in;width:1pt;height:.5pt;z-index:-251621888;mso-position-horizontal-relative:page;mso-position-vertical-relative:page" coordorigin="10814,1440" coordsize="20,10">
            <v:group id="_x0000_s3196" style="position:absolute;left:10819;top:1445;width:10;height:2" coordorigin="10819,1445" coordsize="10,2">
              <v:shape id="_x0000_s3197" style="position:absolute;left:10819;top:1445;width:10;height:2" coordorigin="10819,1445" coordsize="10,0" path="m10819,1445r10,e" filled="f" strokeweight=".48pt">
                <v:stroke dashstyle="dash"/>
                <v:path arrowok="t"/>
              </v:shape>
            </v:group>
            <v:group id="_x0000_s3198" style="position:absolute;left:10819;top:1445;width:10;height:2" coordorigin="10819,1445" coordsize="10,2">
              <v:shape id="_x0000_s3199" style="position:absolute;left:10819;top:1445;width:10;height:2" coordorigin="10819,1445" coordsize="10,0" path="m10819,1445r10,e" filled="f" strokeweight=".48pt">
                <v:stroke dashstyle="dash"/>
                <v:path arrowok="t"/>
              </v:shape>
            </v:group>
            <w10:wrap anchorx="page" anchory="page"/>
          </v:group>
        </w:pict>
      </w:r>
    </w:p>
    <w:p w14:paraId="64320A78" w14:textId="7FC3CD40" w:rsidR="00F01F0A" w:rsidRPr="0041539C" w:rsidRDefault="00000000" w:rsidP="00F01F0A">
      <w:pPr>
        <w:pStyle w:val="a3"/>
        <w:tabs>
          <w:tab w:val="left" w:pos="709"/>
        </w:tabs>
        <w:spacing w:before="36"/>
        <w:ind w:left="426" w:right="210" w:hanging="142"/>
        <w:rPr>
          <w:rFonts w:ascii="ＭＳ Ｐゴシック" w:eastAsia="ＭＳ Ｐゴシック" w:hAnsi="ＭＳ Ｐゴシック" w:cs="MS UI Gothic"/>
          <w:spacing w:val="-3"/>
          <w:lang w:eastAsia="ja-JP"/>
        </w:rPr>
      </w:pPr>
      <w:r>
        <w:rPr>
          <w:rFonts w:ascii="ＭＳ Ｐゴシック" w:eastAsia="ＭＳ Ｐゴシック" w:hAnsi="ＭＳ Ｐゴシック"/>
        </w:rPr>
        <w:pict w14:anchorId="5F00F625">
          <v:group id="_x0000_s3201" style="position:absolute;left:0;text-align:left;margin-left:53.65pt;margin-top:-17.25pt;width:1pt;height:.5pt;z-index:-251619840;mso-position-horizontal-relative:page" coordorigin="1073,-345" coordsize="20,10">
            <v:group id="_x0000_s3202" style="position:absolute;left:1078;top:-340;width:10;height:2" coordorigin="1078,-340" coordsize="10,2">
              <v:shape id="_x0000_s3203" style="position:absolute;left:1078;top:-340;width:10;height:2" coordorigin="1078,-340" coordsize="10,0" path="m1078,-340r9,e" filled="f" strokeweight=".48pt">
                <v:stroke dashstyle="dash"/>
                <v:path arrowok="t"/>
              </v:shape>
            </v:group>
            <v:group id="_x0000_s3204" style="position:absolute;left:1078;top:-340;width:10;height:2" coordorigin="1078,-340" coordsize="10,2">
              <v:shape id="_x0000_s3205" style="position:absolute;left:1078;top:-340;width:10;height:2" coordorigin="1078,-340" coordsize="10,0" path="m1078,-340r9,e" filled="f" strokeweight=".48pt">
                <v:stroke dashstyle="dash"/>
                <v:path arrowok="t"/>
              </v:shape>
            </v:group>
            <w10:wrap anchorx="page"/>
          </v:group>
        </w:pict>
      </w:r>
      <w:r w:rsidR="00F01F0A" w:rsidRPr="0041539C">
        <w:rPr>
          <w:rFonts w:ascii="ＭＳ Ｐゴシック" w:eastAsia="ＭＳ Ｐゴシック" w:hAnsi="ＭＳ Ｐゴシック" w:cs="MS UI Gothic"/>
          <w:lang w:eastAsia="ja-JP"/>
        </w:rPr>
        <w:t>⑺</w:t>
      </w:r>
      <w:r w:rsidR="00F01F0A" w:rsidRPr="0041539C">
        <w:rPr>
          <w:rFonts w:ascii="ＭＳ Ｐゴシック" w:eastAsia="ＭＳ Ｐゴシック" w:hAnsi="ＭＳ Ｐゴシック" w:cs="MS UI Gothic"/>
          <w:lang w:eastAsia="ja-JP"/>
        </w:rPr>
        <w:tab/>
      </w:r>
      <w:r w:rsidR="00365173" w:rsidRPr="0041539C">
        <w:rPr>
          <w:rFonts w:ascii="ＭＳ Ｐゴシック" w:eastAsia="ＭＳ Ｐゴシック" w:hAnsi="ＭＳ Ｐゴシック" w:cs="MS UI Gothic" w:hint="eastAsia"/>
          <w:spacing w:val="-3"/>
          <w:lang w:eastAsia="ja-JP"/>
        </w:rPr>
        <w:t>全体</w:t>
      </w:r>
      <w:r w:rsidR="00F01F0A" w:rsidRPr="0041539C">
        <w:rPr>
          <w:rFonts w:ascii="ＭＳ Ｐゴシック" w:eastAsia="ＭＳ Ｐゴシック" w:hAnsi="ＭＳ Ｐゴシック" w:cs="MS UI Gothic"/>
          <w:spacing w:val="-3"/>
          <w:lang w:eastAsia="ja-JP"/>
        </w:rPr>
        <w:t>資金収支計算書</w:t>
      </w:r>
      <w:r w:rsidR="00F01F0A" w:rsidRPr="0041539C">
        <w:rPr>
          <w:rFonts w:ascii="ＭＳ Ｐゴシック" w:eastAsia="ＭＳ Ｐゴシック" w:hAnsi="ＭＳ Ｐゴシック" w:cs="MS UI Gothic"/>
          <w:spacing w:val="-2"/>
          <w:lang w:eastAsia="ja-JP"/>
        </w:rPr>
        <w:t>における資金の</w:t>
      </w:r>
      <w:r w:rsidR="00F01F0A" w:rsidRPr="0041539C">
        <w:rPr>
          <w:rFonts w:ascii="ＭＳ Ｐゴシック" w:eastAsia="ＭＳ Ｐゴシック" w:hAnsi="ＭＳ Ｐゴシック" w:cs="MS UI Gothic"/>
          <w:spacing w:val="-3"/>
          <w:lang w:eastAsia="ja-JP"/>
        </w:rPr>
        <w:t>範囲</w:t>
      </w:r>
    </w:p>
    <w:p w14:paraId="6EC88704" w14:textId="278CCE52"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現金（手許現金及び要求払預金）及び現金同等物</w:t>
      </w:r>
    </w:p>
    <w:p w14:paraId="1DF09419" w14:textId="77777777"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なお、現金及び現金同等物には、出納整理期間における取引により発生する資金の受払いを含んでいます。</w:t>
      </w:r>
    </w:p>
    <w:p w14:paraId="316E4F6F" w14:textId="77777777" w:rsidR="00F01F0A" w:rsidRPr="0041539C" w:rsidRDefault="00F01F0A" w:rsidP="00F01F0A">
      <w:pPr>
        <w:rPr>
          <w:rFonts w:ascii="ＭＳ Ｐゴシック" w:eastAsia="ＭＳ Ｐゴシック" w:hAnsi="ＭＳ Ｐゴシック" w:cs="MS UI Gothic"/>
          <w:sz w:val="20"/>
          <w:szCs w:val="20"/>
          <w:lang w:eastAsia="ja-JP"/>
        </w:rPr>
      </w:pPr>
    </w:p>
    <w:p w14:paraId="06A749DB" w14:textId="77777777" w:rsidR="00F01F0A" w:rsidRPr="0041539C" w:rsidRDefault="00F01F0A" w:rsidP="00F01F0A">
      <w:pPr>
        <w:pStyle w:val="a3"/>
        <w:tabs>
          <w:tab w:val="left" w:pos="751"/>
        </w:tabs>
        <w:spacing w:before="0"/>
        <w:ind w:left="749" w:right="4503" w:hanging="421"/>
        <w:rPr>
          <w:rFonts w:ascii="ＭＳ Ｐゴシック" w:eastAsia="ＭＳ Ｐゴシック" w:hAnsi="ＭＳ Ｐゴシック" w:cs="MS UI Gothic"/>
          <w:spacing w:val="-3"/>
          <w:lang w:eastAsia="ja-JP"/>
        </w:rPr>
      </w:pPr>
      <w:r w:rsidRPr="0041539C">
        <w:rPr>
          <w:rFonts w:ascii="ＭＳ Ｐゴシック" w:eastAsia="ＭＳ Ｐゴシック" w:hAnsi="ＭＳ Ｐゴシック" w:cs="MS UI Gothic"/>
          <w:lang w:eastAsia="ja-JP"/>
        </w:rPr>
        <w:t>⑻</w:t>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spacing w:val="-3"/>
          <w:lang w:eastAsia="ja-JP"/>
        </w:rPr>
        <w:t>消費税等</w:t>
      </w:r>
      <w:r w:rsidRPr="0041539C">
        <w:rPr>
          <w:rFonts w:ascii="ＭＳ Ｐゴシック" w:eastAsia="ＭＳ Ｐゴシック" w:hAnsi="ＭＳ Ｐゴシック" w:cs="MS UI Gothic"/>
          <w:spacing w:val="-2"/>
          <w:lang w:eastAsia="ja-JP"/>
        </w:rPr>
        <w:t>の会</w:t>
      </w:r>
      <w:r w:rsidRPr="0041539C">
        <w:rPr>
          <w:rFonts w:ascii="ＭＳ Ｐゴシック" w:eastAsia="ＭＳ Ｐゴシック" w:hAnsi="ＭＳ Ｐゴシック" w:cs="MS UI Gothic"/>
          <w:spacing w:val="-3"/>
          <w:lang w:eastAsia="ja-JP"/>
        </w:rPr>
        <w:t>計処理</w:t>
      </w:r>
    </w:p>
    <w:p w14:paraId="5AC907C9" w14:textId="77777777"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消費税等の会計処理は、税込方式によっています。</w:t>
      </w:r>
    </w:p>
    <w:p w14:paraId="6D3C90D2" w14:textId="1F0EEED7" w:rsidR="00F01F0A" w:rsidRPr="0041539C" w:rsidRDefault="00F01F0A" w:rsidP="00F01F0A">
      <w:pPr>
        <w:pStyle w:val="a3"/>
        <w:ind w:left="542" w:right="215" w:firstLine="21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ただし、一部の連結対象</w:t>
      </w:r>
      <w:r w:rsidR="00333041" w:rsidRPr="0041539C">
        <w:rPr>
          <w:rFonts w:ascii="ＭＳ Ｐゴシック" w:eastAsia="ＭＳ Ｐゴシック" w:hAnsi="ＭＳ Ｐゴシック" w:cs="MS UI Gothic" w:hint="eastAsia"/>
          <w:lang w:eastAsia="ja-JP"/>
        </w:rPr>
        <w:t>会計</w:t>
      </w:r>
      <w:r w:rsidR="0077107D" w:rsidRPr="0041539C">
        <w:rPr>
          <w:rFonts w:ascii="ＭＳ Ｐゴシック" w:eastAsia="ＭＳ Ｐゴシック" w:hAnsi="ＭＳ Ｐゴシック" w:cs="MS UI Gothic"/>
          <w:spacing w:val="-3"/>
          <w:lang w:eastAsia="ja-JP"/>
        </w:rPr>
        <w:t>（</w:t>
      </w:r>
      <w:r w:rsidR="0077107D" w:rsidRPr="0041539C">
        <w:rPr>
          <w:rFonts w:ascii="ＭＳ Ｐゴシック" w:eastAsia="ＭＳ Ｐゴシック" w:hAnsi="ＭＳ Ｐゴシック" w:cs="MS UI Gothic" w:hint="eastAsia"/>
          <w:spacing w:val="-3"/>
          <w:lang w:eastAsia="ja-JP"/>
        </w:rPr>
        <w:t>水道事業会計、病院事業会計</w:t>
      </w:r>
      <w:r w:rsidR="0077107D" w:rsidRPr="0041539C">
        <w:rPr>
          <w:rFonts w:ascii="ＭＳ Ｐゴシック" w:eastAsia="ＭＳ Ｐゴシック" w:hAnsi="ＭＳ Ｐゴシック" w:cs="MS UI Gothic"/>
          <w:spacing w:val="-3"/>
          <w:lang w:eastAsia="ja-JP"/>
        </w:rPr>
        <w:t>）</w:t>
      </w:r>
      <w:r w:rsidRPr="0041539C">
        <w:rPr>
          <w:rFonts w:ascii="ＭＳ Ｐゴシック" w:eastAsia="ＭＳ Ｐゴシック" w:hAnsi="ＭＳ Ｐゴシック" w:cs="MS UI Gothic"/>
          <w:lang w:eastAsia="ja-JP"/>
        </w:rPr>
        <w:t>については、税抜方式によっています。</w:t>
      </w:r>
    </w:p>
    <w:p w14:paraId="478CAA38" w14:textId="6DF6F28E" w:rsidR="00F01F0A" w:rsidRPr="0041539C" w:rsidRDefault="00F01F0A" w:rsidP="00F01F0A">
      <w:pPr>
        <w:rPr>
          <w:rFonts w:ascii="ＭＳ Ｐゴシック" w:eastAsia="ＭＳ Ｐゴシック" w:hAnsi="ＭＳ Ｐゴシック" w:cs="MS UI Gothic"/>
          <w:sz w:val="20"/>
          <w:szCs w:val="20"/>
          <w:lang w:eastAsia="ja-JP"/>
        </w:rPr>
      </w:pPr>
    </w:p>
    <w:p w14:paraId="35C434F0" w14:textId="77777777" w:rsidR="003C53FE" w:rsidRPr="0041539C" w:rsidRDefault="003C53FE" w:rsidP="00F01F0A">
      <w:pPr>
        <w:rPr>
          <w:rFonts w:ascii="ＭＳ Ｐゴシック" w:eastAsia="ＭＳ Ｐゴシック" w:hAnsi="ＭＳ Ｐゴシック" w:cs="MS UI Gothic"/>
          <w:sz w:val="20"/>
          <w:szCs w:val="20"/>
          <w:lang w:eastAsia="ja-JP"/>
        </w:rPr>
      </w:pPr>
    </w:p>
    <w:p w14:paraId="0FDE0233" w14:textId="685B27EF" w:rsidR="006C3B53" w:rsidRPr="0041539C" w:rsidRDefault="00000000" w:rsidP="006C7B93">
      <w:pPr>
        <w:pStyle w:val="a3"/>
        <w:tabs>
          <w:tab w:val="left" w:pos="434"/>
        </w:tabs>
        <w:spacing w:before="0"/>
        <w:ind w:left="117"/>
        <w:rPr>
          <w:rFonts w:ascii="ＭＳ Ｐゴシック" w:eastAsia="ＭＳ Ｐゴシック" w:hAnsi="ＭＳ Ｐゴシック"/>
          <w:lang w:eastAsia="ja-JP"/>
        </w:rPr>
      </w:pPr>
      <w:r>
        <w:rPr>
          <w:rFonts w:ascii="ＭＳ Ｐゴシック" w:eastAsia="ＭＳ Ｐゴシック" w:hAnsi="ＭＳ Ｐゴシック"/>
        </w:rPr>
        <w:pict w14:anchorId="4A5425CF">
          <v:group id="_x0000_s3287" style="position:absolute;left:0;text-align:left;margin-left:53.65pt;margin-top:-37.05pt;width:1pt;height:.5pt;z-index:-251614720;mso-position-horizontal-relative:page" coordorigin="1073,-741" coordsize="20,10">
            <v:group id="_x0000_s3288" style="position:absolute;left:1078;top:-737;width:10;height:2" coordorigin="1078,-737" coordsize="10,2">
              <v:shape id="_x0000_s3289" style="position:absolute;left:1078;top:-737;width:10;height:2" coordorigin="1078,-737" coordsize="10,0" path="m1078,-737r9,e" filled="f" strokeweight=".48pt">
                <v:stroke dashstyle="dash"/>
                <v:path arrowok="t"/>
              </v:shape>
            </v:group>
            <v:group id="_x0000_s3290" style="position:absolute;left:1078;top:-737;width:10;height:2" coordorigin="1078,-737" coordsize="10,2">
              <v:shape id="_x0000_s3291" style="position:absolute;left:1078;top:-737;width:10;height:2" coordorigin="1078,-737" coordsize="10,0" path="m1078,-737r9,e" filled="f" strokeweight=".48pt">
                <v:stroke dashstyle="dash"/>
                <v:path arrowok="t"/>
              </v:shape>
            </v:group>
            <w10:wrap anchorx="page"/>
          </v:group>
        </w:pict>
      </w:r>
      <w:r w:rsidR="007A5568" w:rsidRPr="0041539C">
        <w:rPr>
          <w:rFonts w:ascii="ＭＳ Ｐゴシック" w:eastAsia="ＭＳ Ｐゴシック" w:hAnsi="ＭＳ Ｐゴシック" w:cs="ＭＳ ゴシック"/>
          <w:lang w:eastAsia="ja-JP"/>
        </w:rPr>
        <w:t>2</w:t>
      </w:r>
      <w:r w:rsidR="00711706" w:rsidRPr="0041539C">
        <w:rPr>
          <w:rFonts w:ascii="ＭＳ Ｐゴシック" w:eastAsia="ＭＳ Ｐゴシック" w:hAnsi="ＭＳ Ｐゴシック" w:cs="ＭＳ ゴシック"/>
          <w:lang w:eastAsia="ja-JP"/>
        </w:rPr>
        <w:tab/>
      </w:r>
      <w:r w:rsidR="00711706" w:rsidRPr="0041539C">
        <w:rPr>
          <w:rFonts w:ascii="ＭＳ Ｐゴシック" w:eastAsia="ＭＳ Ｐゴシック" w:hAnsi="ＭＳ Ｐゴシック"/>
          <w:spacing w:val="-3"/>
          <w:lang w:eastAsia="ja-JP"/>
        </w:rPr>
        <w:t>追加情報</w:t>
      </w:r>
    </w:p>
    <w:p w14:paraId="530721B3" w14:textId="720120C4" w:rsidR="006C3B53" w:rsidRPr="0041539C" w:rsidRDefault="006C3B53" w:rsidP="006C7B93">
      <w:pPr>
        <w:rPr>
          <w:rFonts w:ascii="ＭＳ Ｐゴシック" w:eastAsia="ＭＳ Ｐゴシック" w:hAnsi="ＭＳ Ｐゴシック" w:cs="MS UI Gothic"/>
          <w:sz w:val="20"/>
          <w:szCs w:val="20"/>
          <w:lang w:eastAsia="ja-JP"/>
        </w:rPr>
      </w:pPr>
    </w:p>
    <w:p w14:paraId="398B44CC" w14:textId="3F8B82F2" w:rsidR="00641020" w:rsidRPr="0041539C" w:rsidRDefault="00641020" w:rsidP="00641020">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⑴</w:t>
      </w:r>
      <w:r w:rsidRPr="0041539C">
        <w:rPr>
          <w:rFonts w:ascii="ＭＳ Ｐゴシック" w:eastAsia="ＭＳ Ｐゴシック" w:hAnsi="ＭＳ Ｐゴシック" w:cs="MS UI Gothic"/>
          <w:lang w:eastAsia="ja-JP"/>
        </w:rPr>
        <w:tab/>
      </w:r>
      <w:r w:rsidRPr="0041539C">
        <w:rPr>
          <w:rFonts w:ascii="ＭＳ Ｐゴシック" w:eastAsia="ＭＳ Ｐゴシック" w:hAnsi="ＭＳ Ｐゴシック" w:cs="MS UI Gothic"/>
          <w:spacing w:val="-3"/>
          <w:lang w:eastAsia="ja-JP"/>
        </w:rPr>
        <w:t>連結対象</w:t>
      </w:r>
      <w:r w:rsidRPr="0041539C">
        <w:rPr>
          <w:rFonts w:ascii="ＭＳ Ｐゴシック" w:eastAsia="ＭＳ Ｐゴシック" w:hAnsi="ＭＳ Ｐゴシック" w:cs="MS UI Gothic"/>
          <w:spacing w:val="-2"/>
          <w:lang w:eastAsia="ja-JP"/>
        </w:rPr>
        <w:t>会計</w:t>
      </w:r>
    </w:p>
    <w:p w14:paraId="2EDB2160" w14:textId="77777777" w:rsidR="00641020" w:rsidRPr="0041539C" w:rsidRDefault="00641020" w:rsidP="00641020">
      <w:pPr>
        <w:spacing w:before="13"/>
        <w:rPr>
          <w:rFonts w:ascii="ＭＳ Ｐゴシック" w:eastAsia="ＭＳ Ｐゴシック" w:hAnsi="ＭＳ Ｐゴシック" w:cs="MS UI Gothic"/>
          <w:sz w:val="5"/>
          <w:szCs w:val="5"/>
          <w:lang w:eastAsia="ja-JP"/>
        </w:rPr>
      </w:pPr>
    </w:p>
    <w:p w14:paraId="5E84431E" w14:textId="77777777" w:rsidR="00D12CC9" w:rsidRPr="0041539C" w:rsidRDefault="00D12CC9" w:rsidP="00D12CC9">
      <w:pPr>
        <w:spacing w:before="12"/>
        <w:rPr>
          <w:rFonts w:ascii="ＭＳ Ｐゴシック" w:eastAsia="ＭＳ Ｐゴシック" w:hAnsi="ＭＳ Ｐゴシック" w:cs="MS UI Gothic"/>
          <w:sz w:val="5"/>
          <w:szCs w:val="5"/>
          <w:lang w:eastAsia="ja-JP"/>
        </w:rPr>
      </w:pPr>
    </w:p>
    <w:tbl>
      <w:tblPr>
        <w:tblStyle w:val="aa"/>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41539C" w:rsidRPr="0041539C" w14:paraId="743BDE15" w14:textId="77777777" w:rsidTr="003C53FE">
        <w:tc>
          <w:tcPr>
            <w:tcW w:w="9229" w:type="dxa"/>
          </w:tcPr>
          <w:p w14:paraId="6669645B" w14:textId="6D87FD69" w:rsidR="000529B9" w:rsidRPr="0041539C" w:rsidRDefault="00B25FE4" w:rsidP="001D0296">
            <w:pPr>
              <w:pStyle w:val="a3"/>
              <w:tabs>
                <w:tab w:val="left" w:pos="709"/>
              </w:tabs>
              <w:ind w:left="0" w:right="115"/>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一般会計、国民健康保険特別会計、国民健康保険診療施設特別会計、後期高齢者医療特別会計、魚市場事業特別会計、公共下水道事業特別会計、農業集落配水事業特別会計、生活排水処理事業特別会計、国民健康保険種市病院事業会計（地方公営企業会計）、水道事業会計（地方公営企業会計）</w:t>
            </w:r>
          </w:p>
        </w:tc>
      </w:tr>
    </w:tbl>
    <w:p w14:paraId="37C3C277" w14:textId="77777777" w:rsidR="00B25FE4" w:rsidRPr="0041539C" w:rsidRDefault="00B25FE4" w:rsidP="00B25FE4">
      <w:pPr>
        <w:pStyle w:val="a3"/>
        <w:tabs>
          <w:tab w:val="left" w:pos="709"/>
        </w:tabs>
        <w:ind w:leftChars="300" w:left="660" w:right="115"/>
        <w:rPr>
          <w:rFonts w:ascii="ＭＳ Ｐゴシック" w:eastAsia="ＭＳ Ｐゴシック" w:hAnsi="ＭＳ Ｐゴシック"/>
          <w:sz w:val="12"/>
          <w:szCs w:val="12"/>
          <w:lang w:eastAsia="ja-JP"/>
        </w:rPr>
      </w:pPr>
    </w:p>
    <w:p w14:paraId="1366D1F3" w14:textId="77777777" w:rsidR="00641020" w:rsidRPr="0041539C" w:rsidRDefault="00641020" w:rsidP="002B5B33">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⑵</w:t>
      </w:r>
      <w:r w:rsidRPr="0041539C">
        <w:rPr>
          <w:rFonts w:ascii="ＭＳ Ｐゴシック" w:eastAsia="ＭＳ Ｐゴシック" w:hAnsi="ＭＳ Ｐゴシック" w:cs="MS UI Gothic"/>
          <w:lang w:eastAsia="ja-JP"/>
        </w:rPr>
        <w:tab/>
      </w:r>
      <w:r w:rsidRPr="002B5B33">
        <w:rPr>
          <w:rFonts w:ascii="ＭＳ Ｐゴシック" w:eastAsia="ＭＳ Ｐゴシック" w:hAnsi="ＭＳ Ｐゴシック" w:cs="MS UI Gothic"/>
          <w:lang w:eastAsia="ja-JP"/>
        </w:rPr>
        <w:t>出納整理期間</w:t>
      </w:r>
    </w:p>
    <w:p w14:paraId="6A9115C4" w14:textId="34DC07D1" w:rsidR="00641020" w:rsidRPr="0041539C" w:rsidRDefault="00641020" w:rsidP="0050207E">
      <w:pPr>
        <w:pStyle w:val="a3"/>
        <w:tabs>
          <w:tab w:val="left" w:pos="709"/>
        </w:tabs>
        <w:ind w:leftChars="300" w:left="66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地方自治法第235条の5に基づき出納整理期間を設けられている会計においては、出納整理期間における現金の受払い等を終了した後の計数をもって会計年度末の計数としています。</w:t>
      </w:r>
    </w:p>
    <w:p w14:paraId="5AFCECC6" w14:textId="525F948C" w:rsidR="00641020" w:rsidRPr="0041539C" w:rsidRDefault="00641020" w:rsidP="0050207E">
      <w:pPr>
        <w:pStyle w:val="a3"/>
        <w:tabs>
          <w:tab w:val="left" w:pos="709"/>
        </w:tabs>
        <w:ind w:leftChars="300" w:left="66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lang w:eastAsia="ja-JP"/>
        </w:rPr>
        <w:t>なお、出納整理期間を設けていない団体と出納整理期間を設けている会計との間で、出納整理期間に現金の受払い等があった場合は、</w:t>
      </w:r>
      <w:r w:rsidR="00F9251C" w:rsidRPr="0041539C">
        <w:rPr>
          <w:rFonts w:ascii="ＭＳ Ｐゴシック" w:eastAsia="ＭＳ Ｐゴシック" w:hAnsi="ＭＳ Ｐゴシック" w:hint="eastAsia"/>
          <w:lang w:eastAsia="ja-JP"/>
        </w:rPr>
        <w:t>原則として</w:t>
      </w:r>
      <w:r w:rsidRPr="0041539C">
        <w:rPr>
          <w:rFonts w:ascii="ＭＳ Ｐゴシック" w:eastAsia="ＭＳ Ｐゴシック" w:hAnsi="ＭＳ Ｐゴシック"/>
          <w:lang w:eastAsia="ja-JP"/>
        </w:rPr>
        <w:t>現金の受払い等が終了したものとして調整しています。</w:t>
      </w:r>
    </w:p>
    <w:p w14:paraId="34144956" w14:textId="77777777" w:rsidR="00641020" w:rsidRPr="0041539C" w:rsidRDefault="00641020" w:rsidP="00641020">
      <w:pPr>
        <w:spacing w:before="1"/>
        <w:rPr>
          <w:rFonts w:ascii="ＭＳ Ｐゴシック" w:eastAsia="ＭＳ Ｐゴシック" w:hAnsi="ＭＳ Ｐゴシック" w:cs="MS UI Gothic"/>
          <w:sz w:val="29"/>
          <w:szCs w:val="29"/>
          <w:lang w:eastAsia="ja-JP"/>
        </w:rPr>
      </w:pPr>
    </w:p>
    <w:p w14:paraId="094E472E" w14:textId="77777777" w:rsidR="00641020" w:rsidRPr="002B5B33" w:rsidRDefault="00641020" w:rsidP="002B5B33">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⑶</w:t>
      </w:r>
      <w:r w:rsidRPr="0041539C">
        <w:rPr>
          <w:rFonts w:ascii="ＭＳ Ｐゴシック" w:eastAsia="ＭＳ Ｐゴシック" w:hAnsi="ＭＳ Ｐゴシック" w:cs="MS UI Gothic"/>
          <w:lang w:eastAsia="ja-JP"/>
        </w:rPr>
        <w:tab/>
      </w:r>
      <w:r w:rsidRPr="002B5B33">
        <w:rPr>
          <w:rFonts w:ascii="ＭＳ Ｐゴシック" w:eastAsia="ＭＳ Ｐゴシック" w:hAnsi="ＭＳ Ｐゴシック" w:cs="MS UI Gothic"/>
          <w:lang w:eastAsia="ja-JP"/>
        </w:rPr>
        <w:t>表示単位未満の取扱い</w:t>
      </w:r>
    </w:p>
    <w:p w14:paraId="1B0D6882" w14:textId="37D28DD6" w:rsidR="00641020" w:rsidRPr="0041539C" w:rsidRDefault="006A7007" w:rsidP="0050207E">
      <w:pPr>
        <w:pStyle w:val="a3"/>
        <w:tabs>
          <w:tab w:val="left" w:pos="709"/>
        </w:tabs>
        <w:ind w:leftChars="300" w:left="660" w:right="115" w:firstLineChars="100" w:firstLine="210"/>
        <w:rPr>
          <w:rFonts w:ascii="ＭＳ Ｐゴシック" w:eastAsia="ＭＳ Ｐゴシック" w:hAnsi="ＭＳ Ｐゴシック"/>
          <w:lang w:eastAsia="ja-JP"/>
        </w:rPr>
      </w:pPr>
      <w:r w:rsidRPr="0041539C">
        <w:rPr>
          <w:rFonts w:ascii="ＭＳ Ｐゴシック" w:eastAsia="ＭＳ Ｐゴシック" w:hAnsi="ＭＳ Ｐゴシック" w:hint="eastAsia"/>
          <w:lang w:eastAsia="ja-JP"/>
        </w:rPr>
        <w:t>千</w:t>
      </w:r>
      <w:r w:rsidR="00641020" w:rsidRPr="0041539C">
        <w:rPr>
          <w:rFonts w:ascii="ＭＳ Ｐゴシック" w:eastAsia="ＭＳ Ｐゴシック" w:hAnsi="ＭＳ Ｐゴシック"/>
          <w:lang w:eastAsia="ja-JP"/>
        </w:rPr>
        <w:t>円未満を四捨五入して表示しているため、合計金額が一致しない場合があります。</w:t>
      </w:r>
    </w:p>
    <w:p w14:paraId="6C6F10ED" w14:textId="77777777" w:rsidR="00641020" w:rsidRPr="0041539C" w:rsidRDefault="00641020" w:rsidP="00641020">
      <w:pPr>
        <w:spacing w:before="1"/>
        <w:rPr>
          <w:rFonts w:ascii="ＭＳ Ｐゴシック" w:eastAsia="ＭＳ Ｐゴシック" w:hAnsi="ＭＳ Ｐゴシック" w:cs="MS UI Gothic"/>
          <w:sz w:val="29"/>
          <w:szCs w:val="29"/>
          <w:lang w:eastAsia="ja-JP"/>
        </w:rPr>
      </w:pPr>
    </w:p>
    <w:p w14:paraId="7BE93BCC" w14:textId="77777777" w:rsidR="00641020" w:rsidRPr="0041539C" w:rsidRDefault="00641020" w:rsidP="002B5B33">
      <w:pPr>
        <w:pStyle w:val="a3"/>
        <w:tabs>
          <w:tab w:val="left" w:pos="751"/>
        </w:tabs>
        <w:spacing w:before="0"/>
        <w:ind w:left="328"/>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⑷</w:t>
      </w:r>
      <w:r w:rsidRPr="0041539C">
        <w:rPr>
          <w:rFonts w:ascii="ＭＳ Ｐゴシック" w:eastAsia="ＭＳ Ｐゴシック" w:hAnsi="ＭＳ Ｐゴシック" w:cs="MS UI Gothic"/>
          <w:lang w:eastAsia="ja-JP"/>
        </w:rPr>
        <w:tab/>
        <w:t>売却可能資産の範囲及び内訳は、次のとおりです。</w:t>
      </w:r>
    </w:p>
    <w:p w14:paraId="3DA7E9EF" w14:textId="77777777" w:rsidR="00641020" w:rsidRPr="0041539C" w:rsidRDefault="00641020" w:rsidP="00641020">
      <w:pPr>
        <w:pStyle w:val="a3"/>
        <w:tabs>
          <w:tab w:val="left" w:pos="960"/>
          <w:tab w:val="left" w:pos="1276"/>
        </w:tabs>
        <w:spacing w:before="0" w:line="276" w:lineRule="auto"/>
        <w:ind w:left="749" w:right="4189" w:firstLineChars="48" w:firstLine="101"/>
        <w:rPr>
          <w:rFonts w:ascii="ＭＳ Ｐゴシック" w:eastAsia="ＭＳ Ｐゴシック" w:hAnsi="ＭＳ Ｐゴシック" w:cs="MS UI Gothic"/>
          <w:lang w:eastAsia="ja-JP"/>
        </w:rPr>
      </w:pPr>
      <w:r w:rsidRPr="0041539C">
        <w:rPr>
          <w:rFonts w:ascii="ＭＳ Ｐゴシック" w:eastAsia="ＭＳ Ｐゴシック" w:hAnsi="ＭＳ Ｐゴシック" w:cs="MS UI Gothic"/>
          <w:lang w:eastAsia="ja-JP"/>
        </w:rPr>
        <w:t>ア</w:t>
      </w:r>
      <w:r w:rsidRPr="0041539C">
        <w:rPr>
          <w:rFonts w:ascii="ＭＳ Ｐゴシック" w:eastAsia="ＭＳ Ｐゴシック" w:hAnsi="ＭＳ Ｐゴシック" w:cs="MS UI Gothic"/>
          <w:lang w:eastAsia="ja-JP"/>
        </w:rPr>
        <w:tab/>
        <w:t>範囲</w:t>
      </w:r>
    </w:p>
    <w:p w14:paraId="7868200A" w14:textId="65790154" w:rsidR="00B263AC" w:rsidRPr="0041539C" w:rsidRDefault="00B263AC" w:rsidP="0050207E">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41539C">
        <w:rPr>
          <w:rFonts w:ascii="ＭＳ Ｐゴシック" w:eastAsia="ＭＳ Ｐゴシック" w:hAnsi="ＭＳ Ｐゴシック"/>
          <w:spacing w:val="-1"/>
          <w:u w:color="000000"/>
          <w:lang w:eastAsia="ja-JP"/>
        </w:rPr>
        <w:t>予算において、財産収入として措置されている公共資産</w:t>
      </w:r>
    </w:p>
    <w:p w14:paraId="4164F9BD" w14:textId="77777777" w:rsidR="0026567F" w:rsidRPr="005237AF" w:rsidRDefault="0026567F" w:rsidP="0026567F">
      <w:pPr>
        <w:pStyle w:val="a3"/>
        <w:tabs>
          <w:tab w:val="left" w:pos="1276"/>
        </w:tabs>
        <w:spacing w:before="20" w:line="276" w:lineRule="auto"/>
        <w:ind w:left="750" w:right="7131" w:firstLineChars="48" w:firstLine="101"/>
        <w:rPr>
          <w:rFonts w:ascii="ＭＳ Ｐゴシック" w:eastAsia="ＭＳ Ｐゴシック" w:hAnsi="ＭＳ Ｐゴシック" w:cs="MS UI Gothic"/>
          <w:lang w:eastAsia="ja-JP"/>
        </w:rPr>
      </w:pPr>
      <w:r w:rsidRPr="005237AF">
        <w:rPr>
          <w:rFonts w:ascii="ＭＳ Ｐゴシック" w:eastAsia="ＭＳ Ｐゴシック" w:hAnsi="ＭＳ Ｐゴシック" w:cs="MS UI Gothic"/>
          <w:lang w:eastAsia="ja-JP"/>
        </w:rPr>
        <w:t>イ</w:t>
      </w:r>
      <w:r w:rsidRPr="005237AF">
        <w:rPr>
          <w:rFonts w:ascii="ＭＳ Ｐゴシック" w:eastAsia="ＭＳ Ｐゴシック" w:hAnsi="ＭＳ Ｐゴシック" w:cs="MS UI Gothic"/>
          <w:lang w:eastAsia="ja-JP"/>
        </w:rPr>
        <w:tab/>
        <w:t>内訳</w:t>
      </w:r>
    </w:p>
    <w:p w14:paraId="59CDACD0" w14:textId="77777777" w:rsidR="0026567F" w:rsidRPr="008A21A5" w:rsidRDefault="0026567F" w:rsidP="0026567F">
      <w:pPr>
        <w:pStyle w:val="a3"/>
        <w:tabs>
          <w:tab w:val="left" w:pos="2640"/>
        </w:tabs>
        <w:spacing w:before="20" w:line="276" w:lineRule="auto"/>
        <w:ind w:left="1169" w:firstLineChars="50" w:firstLine="104"/>
        <w:rPr>
          <w:rFonts w:ascii="ＭＳ Ｐゴシック" w:eastAsia="ＭＳ Ｐゴシック" w:hAnsi="ＭＳ Ｐゴシック"/>
          <w:spacing w:val="-1"/>
          <w:u w:color="000000"/>
          <w:lang w:eastAsia="ja-JP"/>
        </w:rPr>
      </w:pPr>
      <w:r w:rsidRPr="005237AF">
        <w:rPr>
          <w:rFonts w:ascii="ＭＳ Ｐゴシック" w:eastAsia="ＭＳ Ｐゴシック" w:hAnsi="ＭＳ Ｐゴシック" w:hint="eastAsia"/>
          <w:spacing w:val="-1"/>
          <w:u w:color="000000"/>
          <w:lang w:eastAsia="ja-JP"/>
        </w:rPr>
        <w:t xml:space="preserve">事業用資産（土地）　</w:t>
      </w:r>
      <w:r w:rsidRPr="005237AF">
        <w:rPr>
          <w:rFonts w:ascii="ＭＳ Ｐゴシック" w:eastAsia="ＭＳ Ｐゴシック" w:hAnsi="ＭＳ Ｐゴシック"/>
          <w:spacing w:val="-1"/>
          <w:u w:color="000000"/>
          <w:lang w:eastAsia="ja-JP"/>
        </w:rPr>
        <w:t>3,550</w:t>
      </w:r>
      <w:r w:rsidRPr="005237AF">
        <w:rPr>
          <w:rFonts w:ascii="ＭＳ Ｐゴシック" w:eastAsia="ＭＳ Ｐゴシック" w:hAnsi="ＭＳ Ｐゴシック" w:hint="eastAsia"/>
          <w:spacing w:val="-1"/>
          <w:u w:color="000000"/>
          <w:lang w:eastAsia="ja-JP"/>
        </w:rPr>
        <w:t>千円（簿価</w:t>
      </w:r>
      <w:r w:rsidRPr="005237AF">
        <w:rPr>
          <w:rFonts w:ascii="ＭＳ Ｐゴシック" w:eastAsia="ＭＳ Ｐゴシック" w:hAnsi="ＭＳ Ｐゴシック" w:hint="eastAsia"/>
          <w:spacing w:val="-1"/>
          <w:lang w:eastAsia="ja-JP"/>
        </w:rPr>
        <w:t>1</w:t>
      </w:r>
      <w:r w:rsidRPr="005237AF">
        <w:rPr>
          <w:rFonts w:ascii="ＭＳ Ｐゴシック" w:eastAsia="ＭＳ Ｐゴシック" w:hAnsi="ＭＳ Ｐゴシック"/>
          <w:spacing w:val="-1"/>
          <w:lang w:eastAsia="ja-JP"/>
        </w:rPr>
        <w:t>3,433</w:t>
      </w:r>
      <w:r w:rsidRPr="005237AF">
        <w:rPr>
          <w:rFonts w:ascii="ＭＳ Ｐゴシック" w:eastAsia="ＭＳ Ｐゴシック" w:hAnsi="ＭＳ Ｐゴシック" w:hint="eastAsia"/>
          <w:spacing w:val="-1"/>
          <w:u w:color="000000"/>
          <w:lang w:eastAsia="ja-JP"/>
        </w:rPr>
        <w:t>千円）</w:t>
      </w:r>
    </w:p>
    <w:p w14:paraId="5EEB59C4" w14:textId="1077255D" w:rsidR="00D23B0D" w:rsidRPr="0026567F" w:rsidRDefault="00D23B0D" w:rsidP="00B263AC">
      <w:pPr>
        <w:spacing w:before="13"/>
        <w:rPr>
          <w:rFonts w:ascii="ＭＳ Ｐゴシック" w:eastAsia="ＭＳ Ｐゴシック" w:hAnsi="ＭＳ Ｐゴシック" w:cs="MS UI Gothic"/>
          <w:sz w:val="25"/>
          <w:szCs w:val="25"/>
          <w:lang w:eastAsia="ja-JP"/>
        </w:rPr>
      </w:pPr>
    </w:p>
    <w:sectPr w:rsidR="00D23B0D" w:rsidRPr="0026567F" w:rsidSect="006C0354">
      <w:footerReference w:type="default" r:id="rId8"/>
      <w:pgSz w:w="11910" w:h="16840"/>
      <w:pgMar w:top="1701" w:right="1418" w:bottom="1418" w:left="1418"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AC59" w14:textId="77777777" w:rsidR="0008243F" w:rsidRDefault="0008243F">
      <w:r>
        <w:separator/>
      </w:r>
    </w:p>
  </w:endnote>
  <w:endnote w:type="continuationSeparator" w:id="0">
    <w:p w14:paraId="5113A97B" w14:textId="77777777" w:rsidR="0008243F" w:rsidRDefault="000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531780"/>
      <w:docPartObj>
        <w:docPartGallery w:val="Page Numbers (Bottom of Page)"/>
        <w:docPartUnique/>
      </w:docPartObj>
    </w:sdtPr>
    <w:sdtContent>
      <w:p w14:paraId="45E0DEAB" w14:textId="302042DA" w:rsidR="006C0354" w:rsidRDefault="006C0354">
        <w:pPr>
          <w:pStyle w:val="a8"/>
          <w:jc w:val="center"/>
        </w:pPr>
        <w:r>
          <w:fldChar w:fldCharType="begin"/>
        </w:r>
        <w:r>
          <w:instrText>PAGE   \* MERGEFORMAT</w:instrText>
        </w:r>
        <w:r>
          <w:fldChar w:fldCharType="separate"/>
        </w:r>
        <w:r>
          <w:rPr>
            <w:lang w:val="ja-JP" w:eastAsia="ja-JP"/>
          </w:rPr>
          <w:t>2</w:t>
        </w:r>
        <w:r>
          <w:fldChar w:fldCharType="end"/>
        </w:r>
      </w:p>
    </w:sdtContent>
  </w:sdt>
  <w:p w14:paraId="0560F0AA" w14:textId="6670E479" w:rsidR="007C347A" w:rsidRDefault="007C347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C0D5" w14:textId="77777777" w:rsidR="0008243F" w:rsidRDefault="0008243F">
      <w:r>
        <w:separator/>
      </w:r>
    </w:p>
  </w:footnote>
  <w:footnote w:type="continuationSeparator" w:id="0">
    <w:p w14:paraId="78A310E8" w14:textId="77777777" w:rsidR="0008243F" w:rsidRDefault="0008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E82"/>
    <w:multiLevelType w:val="hybridMultilevel"/>
    <w:tmpl w:val="DBC6E7D4"/>
    <w:lvl w:ilvl="0" w:tplc="E5BE5DE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E0B4865"/>
    <w:multiLevelType w:val="hybridMultilevel"/>
    <w:tmpl w:val="B0E01A74"/>
    <w:lvl w:ilvl="0" w:tplc="EB9C71AE">
      <w:start w:val="1"/>
      <w:numFmt w:val="decimalEnclosedCircle"/>
      <w:lvlText w:val="%1"/>
      <w:lvlJc w:val="left"/>
      <w:pPr>
        <w:ind w:left="896" w:hanging="360"/>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 w15:restartNumberingAfterBreak="0">
    <w:nsid w:val="2820122F"/>
    <w:multiLevelType w:val="hybridMultilevel"/>
    <w:tmpl w:val="3E42C82E"/>
    <w:lvl w:ilvl="0" w:tplc="50842CF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 w15:restartNumberingAfterBreak="0">
    <w:nsid w:val="2A582387"/>
    <w:multiLevelType w:val="hybridMultilevel"/>
    <w:tmpl w:val="213A31D6"/>
    <w:lvl w:ilvl="0" w:tplc="C01EF26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7AEE4CCA"/>
    <w:multiLevelType w:val="hybridMultilevel"/>
    <w:tmpl w:val="93465414"/>
    <w:lvl w:ilvl="0" w:tplc="CD607526">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num w:numId="1" w16cid:durableId="1183279208">
    <w:abstractNumId w:val="2"/>
  </w:num>
  <w:num w:numId="2" w16cid:durableId="1511406185">
    <w:abstractNumId w:val="1"/>
  </w:num>
  <w:num w:numId="3" w16cid:durableId="461729842">
    <w:abstractNumId w:val="3"/>
  </w:num>
  <w:num w:numId="4" w16cid:durableId="426928818">
    <w:abstractNumId w:val="4"/>
  </w:num>
  <w:num w:numId="5" w16cid:durableId="193921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302">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C3B53"/>
    <w:rsid w:val="0000231C"/>
    <w:rsid w:val="000039DF"/>
    <w:rsid w:val="000072C2"/>
    <w:rsid w:val="00024579"/>
    <w:rsid w:val="00032264"/>
    <w:rsid w:val="000510E1"/>
    <w:rsid w:val="00051F55"/>
    <w:rsid w:val="000529B9"/>
    <w:rsid w:val="000638AD"/>
    <w:rsid w:val="00071947"/>
    <w:rsid w:val="0008243F"/>
    <w:rsid w:val="00090831"/>
    <w:rsid w:val="000B53D2"/>
    <w:rsid w:val="000B6DC1"/>
    <w:rsid w:val="000B7A01"/>
    <w:rsid w:val="000D01F4"/>
    <w:rsid w:val="000E03A4"/>
    <w:rsid w:val="000E1B79"/>
    <w:rsid w:val="000E4BB1"/>
    <w:rsid w:val="00100A82"/>
    <w:rsid w:val="00101ACC"/>
    <w:rsid w:val="00131572"/>
    <w:rsid w:val="00131940"/>
    <w:rsid w:val="00154576"/>
    <w:rsid w:val="00155043"/>
    <w:rsid w:val="0016456A"/>
    <w:rsid w:val="00167247"/>
    <w:rsid w:val="00177007"/>
    <w:rsid w:val="001C1736"/>
    <w:rsid w:val="001C1B2E"/>
    <w:rsid w:val="001C7855"/>
    <w:rsid w:val="001D0296"/>
    <w:rsid w:val="001E2C67"/>
    <w:rsid w:val="001F160E"/>
    <w:rsid w:val="00200364"/>
    <w:rsid w:val="002321C3"/>
    <w:rsid w:val="0024103B"/>
    <w:rsid w:val="002418C2"/>
    <w:rsid w:val="002462BF"/>
    <w:rsid w:val="0025429D"/>
    <w:rsid w:val="0026567F"/>
    <w:rsid w:val="0027410D"/>
    <w:rsid w:val="002868DC"/>
    <w:rsid w:val="002A1F0A"/>
    <w:rsid w:val="002B2009"/>
    <w:rsid w:val="002B5B33"/>
    <w:rsid w:val="002C5BAB"/>
    <w:rsid w:val="002D14F3"/>
    <w:rsid w:val="002D29F5"/>
    <w:rsid w:val="002D4E0B"/>
    <w:rsid w:val="002F13EF"/>
    <w:rsid w:val="003063EE"/>
    <w:rsid w:val="00315CB8"/>
    <w:rsid w:val="00316326"/>
    <w:rsid w:val="00333041"/>
    <w:rsid w:val="0034595C"/>
    <w:rsid w:val="00346ADD"/>
    <w:rsid w:val="00350864"/>
    <w:rsid w:val="00365173"/>
    <w:rsid w:val="003B0C28"/>
    <w:rsid w:val="003C53FE"/>
    <w:rsid w:val="003D6544"/>
    <w:rsid w:val="003E1653"/>
    <w:rsid w:val="003E1802"/>
    <w:rsid w:val="003E3AE3"/>
    <w:rsid w:val="003E769A"/>
    <w:rsid w:val="003F6653"/>
    <w:rsid w:val="004010CB"/>
    <w:rsid w:val="00406D35"/>
    <w:rsid w:val="00414C7A"/>
    <w:rsid w:val="0041539C"/>
    <w:rsid w:val="00416D01"/>
    <w:rsid w:val="0042444A"/>
    <w:rsid w:val="00467E06"/>
    <w:rsid w:val="00471356"/>
    <w:rsid w:val="00481868"/>
    <w:rsid w:val="0048485E"/>
    <w:rsid w:val="004A0A76"/>
    <w:rsid w:val="004B0E5E"/>
    <w:rsid w:val="004B43B1"/>
    <w:rsid w:val="004B58AB"/>
    <w:rsid w:val="004C48FF"/>
    <w:rsid w:val="004C55E9"/>
    <w:rsid w:val="004E1610"/>
    <w:rsid w:val="00501189"/>
    <w:rsid w:val="0050207E"/>
    <w:rsid w:val="0052546F"/>
    <w:rsid w:val="00542B0E"/>
    <w:rsid w:val="00544BCE"/>
    <w:rsid w:val="005502AB"/>
    <w:rsid w:val="00556908"/>
    <w:rsid w:val="005574EC"/>
    <w:rsid w:val="00591C97"/>
    <w:rsid w:val="005E164D"/>
    <w:rsid w:val="005F14AF"/>
    <w:rsid w:val="00604049"/>
    <w:rsid w:val="00610078"/>
    <w:rsid w:val="00614DB6"/>
    <w:rsid w:val="00620904"/>
    <w:rsid w:val="00623659"/>
    <w:rsid w:val="00625F50"/>
    <w:rsid w:val="00641020"/>
    <w:rsid w:val="006607C0"/>
    <w:rsid w:val="00671310"/>
    <w:rsid w:val="00684EB7"/>
    <w:rsid w:val="006A0A96"/>
    <w:rsid w:val="006A7007"/>
    <w:rsid w:val="006B24AB"/>
    <w:rsid w:val="006B6699"/>
    <w:rsid w:val="006C0354"/>
    <w:rsid w:val="006C1058"/>
    <w:rsid w:val="006C24C6"/>
    <w:rsid w:val="006C3B53"/>
    <w:rsid w:val="006C7B93"/>
    <w:rsid w:val="006D4B6E"/>
    <w:rsid w:val="006E6E93"/>
    <w:rsid w:val="006F2EEE"/>
    <w:rsid w:val="007003F3"/>
    <w:rsid w:val="007010A6"/>
    <w:rsid w:val="00706C77"/>
    <w:rsid w:val="00711706"/>
    <w:rsid w:val="007132E9"/>
    <w:rsid w:val="00724EB3"/>
    <w:rsid w:val="0073252E"/>
    <w:rsid w:val="0073386A"/>
    <w:rsid w:val="0075077F"/>
    <w:rsid w:val="0077107D"/>
    <w:rsid w:val="007711C8"/>
    <w:rsid w:val="00774FEA"/>
    <w:rsid w:val="00796881"/>
    <w:rsid w:val="007A5568"/>
    <w:rsid w:val="007C0288"/>
    <w:rsid w:val="007C347A"/>
    <w:rsid w:val="007F5ED8"/>
    <w:rsid w:val="008038DA"/>
    <w:rsid w:val="0081429B"/>
    <w:rsid w:val="0081677F"/>
    <w:rsid w:val="00821BCC"/>
    <w:rsid w:val="00822034"/>
    <w:rsid w:val="00822197"/>
    <w:rsid w:val="00831A56"/>
    <w:rsid w:val="00831F0F"/>
    <w:rsid w:val="00843784"/>
    <w:rsid w:val="00854E73"/>
    <w:rsid w:val="00860554"/>
    <w:rsid w:val="008645AB"/>
    <w:rsid w:val="00865045"/>
    <w:rsid w:val="00871BBB"/>
    <w:rsid w:val="008758D2"/>
    <w:rsid w:val="008B11B8"/>
    <w:rsid w:val="008B333F"/>
    <w:rsid w:val="008B7125"/>
    <w:rsid w:val="008C1EE8"/>
    <w:rsid w:val="008D357F"/>
    <w:rsid w:val="008E03F8"/>
    <w:rsid w:val="008F537A"/>
    <w:rsid w:val="00932A6A"/>
    <w:rsid w:val="009332D0"/>
    <w:rsid w:val="009375A8"/>
    <w:rsid w:val="00940AA6"/>
    <w:rsid w:val="009411D4"/>
    <w:rsid w:val="00943B4E"/>
    <w:rsid w:val="00943D48"/>
    <w:rsid w:val="00957C50"/>
    <w:rsid w:val="009804FF"/>
    <w:rsid w:val="009840F7"/>
    <w:rsid w:val="00985630"/>
    <w:rsid w:val="00A0260C"/>
    <w:rsid w:val="00A041E5"/>
    <w:rsid w:val="00A10FC5"/>
    <w:rsid w:val="00A206F7"/>
    <w:rsid w:val="00A22511"/>
    <w:rsid w:val="00A23FA3"/>
    <w:rsid w:val="00A6530F"/>
    <w:rsid w:val="00A81A88"/>
    <w:rsid w:val="00A90553"/>
    <w:rsid w:val="00A90DBE"/>
    <w:rsid w:val="00A93B4E"/>
    <w:rsid w:val="00AB6BF6"/>
    <w:rsid w:val="00AB7F0A"/>
    <w:rsid w:val="00AD1E39"/>
    <w:rsid w:val="00AD4F10"/>
    <w:rsid w:val="00AE4386"/>
    <w:rsid w:val="00AE73E1"/>
    <w:rsid w:val="00AF1BE4"/>
    <w:rsid w:val="00AF5A08"/>
    <w:rsid w:val="00B25FE4"/>
    <w:rsid w:val="00B263AC"/>
    <w:rsid w:val="00B57915"/>
    <w:rsid w:val="00B600B3"/>
    <w:rsid w:val="00B70E28"/>
    <w:rsid w:val="00B84A9E"/>
    <w:rsid w:val="00B855AD"/>
    <w:rsid w:val="00BA06BD"/>
    <w:rsid w:val="00BB142E"/>
    <w:rsid w:val="00BC33F2"/>
    <w:rsid w:val="00BC497E"/>
    <w:rsid w:val="00BC6DAB"/>
    <w:rsid w:val="00BD23D3"/>
    <w:rsid w:val="00BD3133"/>
    <w:rsid w:val="00BD4A18"/>
    <w:rsid w:val="00BD52B5"/>
    <w:rsid w:val="00BE71FC"/>
    <w:rsid w:val="00C01D23"/>
    <w:rsid w:val="00C21101"/>
    <w:rsid w:val="00C27B43"/>
    <w:rsid w:val="00C34649"/>
    <w:rsid w:val="00C41F98"/>
    <w:rsid w:val="00C47E7A"/>
    <w:rsid w:val="00C768D7"/>
    <w:rsid w:val="00C87205"/>
    <w:rsid w:val="00C9059B"/>
    <w:rsid w:val="00CB225A"/>
    <w:rsid w:val="00CB2D27"/>
    <w:rsid w:val="00CD0052"/>
    <w:rsid w:val="00CD562F"/>
    <w:rsid w:val="00CF73FE"/>
    <w:rsid w:val="00D05592"/>
    <w:rsid w:val="00D12CC9"/>
    <w:rsid w:val="00D23B0D"/>
    <w:rsid w:val="00D472CF"/>
    <w:rsid w:val="00D55DFE"/>
    <w:rsid w:val="00D566FD"/>
    <w:rsid w:val="00D67F50"/>
    <w:rsid w:val="00D821E8"/>
    <w:rsid w:val="00DA03A6"/>
    <w:rsid w:val="00DA4E7B"/>
    <w:rsid w:val="00DB429C"/>
    <w:rsid w:val="00DC4430"/>
    <w:rsid w:val="00DD1BD4"/>
    <w:rsid w:val="00DD2532"/>
    <w:rsid w:val="00DF3BF4"/>
    <w:rsid w:val="00E0335E"/>
    <w:rsid w:val="00E15B5A"/>
    <w:rsid w:val="00E267DF"/>
    <w:rsid w:val="00E47EC1"/>
    <w:rsid w:val="00E7111D"/>
    <w:rsid w:val="00E85D8B"/>
    <w:rsid w:val="00EB63E7"/>
    <w:rsid w:val="00EB7141"/>
    <w:rsid w:val="00EE5A52"/>
    <w:rsid w:val="00EE6461"/>
    <w:rsid w:val="00EF48CF"/>
    <w:rsid w:val="00F01F0A"/>
    <w:rsid w:val="00F12D9B"/>
    <w:rsid w:val="00F13A0D"/>
    <w:rsid w:val="00F14049"/>
    <w:rsid w:val="00F24110"/>
    <w:rsid w:val="00F4725D"/>
    <w:rsid w:val="00F52B17"/>
    <w:rsid w:val="00F54843"/>
    <w:rsid w:val="00F56F84"/>
    <w:rsid w:val="00F610E0"/>
    <w:rsid w:val="00F767FF"/>
    <w:rsid w:val="00F8073D"/>
    <w:rsid w:val="00F85458"/>
    <w:rsid w:val="00F9251C"/>
    <w:rsid w:val="00F96099"/>
    <w:rsid w:val="00F967E4"/>
    <w:rsid w:val="00FA2F8C"/>
    <w:rsid w:val="00FD1381"/>
    <w:rsid w:val="00FE6777"/>
    <w:rsid w:val="00FF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02">
      <v:textbox inset="5.85pt,.7pt,5.85pt,.7pt"/>
    </o:shapedefaults>
    <o:shapelayout v:ext="edit">
      <o:idmap v:ext="edit" data="2,3"/>
    </o:shapelayout>
  </w:shapeDefaults>
  <w:decimalSymbol w:val="."/>
  <w:listSeparator w:val=","/>
  <w14:docId w14:val="662DC59A"/>
  <w15:docId w15:val="{A2335945-7445-438F-AB57-55371612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ind w:left="748"/>
    </w:pPr>
    <w:rPr>
      <w:rFonts w:ascii="MS UI Gothic" w:eastAsia="MS UI Gothic" w:hAnsi="MS UI Gothic"/>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8485E"/>
    <w:pPr>
      <w:tabs>
        <w:tab w:val="center" w:pos="4252"/>
        <w:tab w:val="right" w:pos="8504"/>
      </w:tabs>
      <w:snapToGrid w:val="0"/>
    </w:pPr>
  </w:style>
  <w:style w:type="character" w:customStyle="1" w:styleId="a7">
    <w:name w:val="ヘッダー (文字)"/>
    <w:basedOn w:val="a0"/>
    <w:link w:val="a6"/>
    <w:uiPriority w:val="99"/>
    <w:rsid w:val="0048485E"/>
  </w:style>
  <w:style w:type="paragraph" w:styleId="a8">
    <w:name w:val="footer"/>
    <w:basedOn w:val="a"/>
    <w:link w:val="a9"/>
    <w:uiPriority w:val="99"/>
    <w:unhideWhenUsed/>
    <w:rsid w:val="0048485E"/>
    <w:pPr>
      <w:tabs>
        <w:tab w:val="center" w:pos="4252"/>
        <w:tab w:val="right" w:pos="8504"/>
      </w:tabs>
      <w:snapToGrid w:val="0"/>
    </w:pPr>
  </w:style>
  <w:style w:type="character" w:customStyle="1" w:styleId="a9">
    <w:name w:val="フッター (文字)"/>
    <w:basedOn w:val="a0"/>
    <w:link w:val="a8"/>
    <w:uiPriority w:val="99"/>
    <w:rsid w:val="0048485E"/>
  </w:style>
  <w:style w:type="table" w:styleId="aa">
    <w:name w:val="Table Grid"/>
    <w:basedOn w:val="a1"/>
    <w:uiPriority w:val="39"/>
    <w:rsid w:val="0081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768D7"/>
    <w:rPr>
      <w:sz w:val="18"/>
      <w:szCs w:val="18"/>
    </w:rPr>
  </w:style>
  <w:style w:type="paragraph" w:styleId="ac">
    <w:name w:val="annotation text"/>
    <w:basedOn w:val="a"/>
    <w:link w:val="ad"/>
    <w:uiPriority w:val="99"/>
    <w:semiHidden/>
    <w:unhideWhenUsed/>
    <w:rsid w:val="00C768D7"/>
  </w:style>
  <w:style w:type="character" w:customStyle="1" w:styleId="ad">
    <w:name w:val="コメント文字列 (文字)"/>
    <w:basedOn w:val="a0"/>
    <w:link w:val="ac"/>
    <w:uiPriority w:val="99"/>
    <w:semiHidden/>
    <w:rsid w:val="00C768D7"/>
  </w:style>
  <w:style w:type="paragraph" w:styleId="ae">
    <w:name w:val="annotation subject"/>
    <w:basedOn w:val="ac"/>
    <w:next w:val="ac"/>
    <w:link w:val="af"/>
    <w:uiPriority w:val="99"/>
    <w:semiHidden/>
    <w:unhideWhenUsed/>
    <w:rsid w:val="00C768D7"/>
    <w:rPr>
      <w:b/>
      <w:bCs/>
    </w:rPr>
  </w:style>
  <w:style w:type="character" w:customStyle="1" w:styleId="af">
    <w:name w:val="コメント内容 (文字)"/>
    <w:basedOn w:val="ad"/>
    <w:link w:val="ae"/>
    <w:uiPriority w:val="99"/>
    <w:semiHidden/>
    <w:rsid w:val="00C768D7"/>
    <w:rPr>
      <w:b/>
      <w:bCs/>
    </w:rPr>
  </w:style>
  <w:style w:type="paragraph" w:styleId="af0">
    <w:name w:val="Balloon Text"/>
    <w:basedOn w:val="a"/>
    <w:link w:val="af1"/>
    <w:uiPriority w:val="99"/>
    <w:semiHidden/>
    <w:unhideWhenUsed/>
    <w:rsid w:val="00C768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768D7"/>
    <w:rPr>
      <w:rFonts w:asciiTheme="majorHAnsi" w:eastAsiaTheme="majorEastAsia" w:hAnsiTheme="majorHAnsi" w:cstheme="majorBidi"/>
      <w:sz w:val="18"/>
      <w:szCs w:val="18"/>
    </w:rPr>
  </w:style>
  <w:style w:type="paragraph" w:styleId="af2">
    <w:name w:val="Revision"/>
    <w:hidden/>
    <w:uiPriority w:val="99"/>
    <w:semiHidden/>
    <w:rsid w:val="00B263AC"/>
    <w:pPr>
      <w:widowControl/>
    </w:pPr>
  </w:style>
  <w:style w:type="character" w:customStyle="1" w:styleId="a4">
    <w:name w:val="本文 (文字)"/>
    <w:basedOn w:val="a0"/>
    <w:link w:val="a3"/>
    <w:uiPriority w:val="1"/>
    <w:rsid w:val="00131572"/>
    <w:rPr>
      <w:rFonts w:ascii="MS UI Gothic" w:eastAsia="MS UI Gothic" w:hAnsi="MS UI Gothi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C638-F745-487D-AF6A-42479731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3</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anaguchi</dc:creator>
  <cp:lastModifiedBy>洋平 佐藤</cp:lastModifiedBy>
  <cp:revision>170</cp:revision>
  <cp:lastPrinted>2022-02-14T09:14:00Z</cp:lastPrinted>
  <dcterms:created xsi:type="dcterms:W3CDTF">2018-02-23T00:46:00Z</dcterms:created>
  <dcterms:modified xsi:type="dcterms:W3CDTF">2023-03-25T06:20:00Z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2018-01-29T00:00:00Z</vt:filetime>
  </property>
</Properties>
</file>